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679C9" w14:textId="547FD055" w:rsidR="00E6126C" w:rsidRDefault="00E6126C" w:rsidP="00E6126C">
      <w:pPr>
        <w:spacing w:after="0" w:line="240" w:lineRule="auto"/>
        <w:jc w:val="both"/>
        <w:rPr>
          <w:b/>
          <w:bCs/>
        </w:rPr>
      </w:pPr>
      <w:r w:rsidRPr="00E6126C">
        <w:rPr>
          <w:bCs/>
          <w:u w:val="single"/>
        </w:rPr>
        <w:t>Đơn vị</w:t>
      </w:r>
      <w:r>
        <w:rPr>
          <w:b/>
          <w:bCs/>
        </w:rPr>
        <w:t xml:space="preserve">: </w:t>
      </w:r>
      <w:r w:rsidR="005D57FB">
        <w:rPr>
          <w:b/>
          <w:bCs/>
        </w:rPr>
        <w:t>Sở Tài nguyên và Môi trường</w:t>
      </w:r>
    </w:p>
    <w:p w14:paraId="2144CA6D" w14:textId="77777777" w:rsidR="00484653" w:rsidRDefault="00484653" w:rsidP="00E6126C">
      <w:pPr>
        <w:spacing w:after="0" w:line="240" w:lineRule="auto"/>
        <w:jc w:val="both"/>
        <w:rPr>
          <w:b/>
          <w:bCs/>
        </w:rPr>
      </w:pPr>
    </w:p>
    <w:p w14:paraId="6D3A650E" w14:textId="46681FF9" w:rsidR="00E6126C" w:rsidRDefault="00E6126C" w:rsidP="00450CE0">
      <w:pPr>
        <w:spacing w:after="0" w:line="240" w:lineRule="auto"/>
        <w:jc w:val="center"/>
        <w:rPr>
          <w:b/>
          <w:bCs/>
        </w:rPr>
      </w:pPr>
      <w:r>
        <w:rPr>
          <w:b/>
          <w:bCs/>
        </w:rPr>
        <w:t>PHỤ LỤC</w:t>
      </w:r>
      <w:bookmarkStart w:id="0" w:name="_GoBack"/>
      <w:bookmarkEnd w:id="0"/>
    </w:p>
    <w:p w14:paraId="553330CB" w14:textId="621B1272" w:rsidR="005D57FB" w:rsidRDefault="00925F5E" w:rsidP="00450CE0">
      <w:pPr>
        <w:spacing w:after="0" w:line="240" w:lineRule="auto"/>
        <w:jc w:val="center"/>
        <w:rPr>
          <w:b/>
          <w:bCs/>
          <w:szCs w:val="28"/>
        </w:rPr>
      </w:pPr>
      <w:r>
        <w:rPr>
          <w:b/>
          <w:bCs/>
          <w:szCs w:val="28"/>
        </w:rPr>
        <w:t>SOẠN BỘ CÂU HỎI</w:t>
      </w:r>
      <w:r w:rsidR="00C12190" w:rsidRPr="0076327A">
        <w:rPr>
          <w:b/>
          <w:bCs/>
          <w:szCs w:val="28"/>
        </w:rPr>
        <w:t xml:space="preserve"> TIẾP NHẬN VÀO VIÊN CHỨC</w:t>
      </w:r>
    </w:p>
    <w:p w14:paraId="6D95B1B5" w14:textId="359B82FD" w:rsidR="00FF6071" w:rsidRDefault="005D57FB" w:rsidP="00450CE0">
      <w:pPr>
        <w:spacing w:after="0" w:line="240" w:lineRule="auto"/>
        <w:jc w:val="center"/>
        <w:rPr>
          <w:b/>
          <w:bCs/>
          <w:szCs w:val="28"/>
        </w:rPr>
      </w:pPr>
      <w:r>
        <w:rPr>
          <w:b/>
          <w:bCs/>
          <w:szCs w:val="28"/>
        </w:rPr>
        <w:t xml:space="preserve">TẠI </w:t>
      </w:r>
      <w:r w:rsidR="004C2AC4">
        <w:rPr>
          <w:b/>
          <w:szCs w:val="28"/>
        </w:rPr>
        <w:t>VĂN PHÒNG ĐĂNG KÝ ĐẤT ĐAI TỈNH TÂY NINH</w:t>
      </w:r>
    </w:p>
    <w:p w14:paraId="239F7E28" w14:textId="3889ABA5" w:rsidR="005D57FB" w:rsidRPr="005D57FB" w:rsidRDefault="005D57FB" w:rsidP="00450CE0">
      <w:pPr>
        <w:spacing w:after="0" w:line="240" w:lineRule="auto"/>
        <w:jc w:val="center"/>
        <w:rPr>
          <w:bCs/>
          <w:i/>
        </w:rPr>
      </w:pPr>
      <w:r w:rsidRPr="005D57FB">
        <w:rPr>
          <w:bCs/>
          <w:i/>
          <w:szCs w:val="28"/>
        </w:rPr>
        <w:t>(</w:t>
      </w:r>
      <w:proofErr w:type="gramStart"/>
      <w:r w:rsidRPr="005D57FB">
        <w:rPr>
          <w:bCs/>
          <w:i/>
          <w:szCs w:val="28"/>
        </w:rPr>
        <w:t>kèm</w:t>
      </w:r>
      <w:proofErr w:type="gramEnd"/>
      <w:r w:rsidRPr="005D57FB">
        <w:rPr>
          <w:bCs/>
          <w:i/>
          <w:szCs w:val="28"/>
        </w:rPr>
        <w:t xml:space="preserve"> theo </w:t>
      </w:r>
      <w:r w:rsidR="00925F5E">
        <w:rPr>
          <w:bCs/>
          <w:i/>
          <w:szCs w:val="28"/>
        </w:rPr>
        <w:t>Thông báo</w:t>
      </w:r>
      <w:r w:rsidRPr="005D57FB">
        <w:rPr>
          <w:bCs/>
          <w:i/>
          <w:szCs w:val="28"/>
        </w:rPr>
        <w:t xml:space="preserve"> số    </w:t>
      </w:r>
      <w:r>
        <w:rPr>
          <w:bCs/>
          <w:i/>
          <w:szCs w:val="28"/>
        </w:rPr>
        <w:t xml:space="preserve">  </w:t>
      </w:r>
      <w:r w:rsidRPr="005D57FB">
        <w:rPr>
          <w:bCs/>
          <w:i/>
          <w:szCs w:val="28"/>
        </w:rPr>
        <w:t xml:space="preserve">    /</w:t>
      </w:r>
      <w:r w:rsidR="00D022B9">
        <w:rPr>
          <w:bCs/>
          <w:i/>
          <w:szCs w:val="28"/>
        </w:rPr>
        <w:t>TB</w:t>
      </w:r>
      <w:r w:rsidRPr="005D57FB">
        <w:rPr>
          <w:bCs/>
          <w:i/>
          <w:szCs w:val="28"/>
        </w:rPr>
        <w:t xml:space="preserve">-STNMT ngày        tháng </w:t>
      </w:r>
      <w:r w:rsidR="00925F5E">
        <w:rPr>
          <w:bCs/>
          <w:i/>
          <w:szCs w:val="28"/>
        </w:rPr>
        <w:t>10</w:t>
      </w:r>
      <w:r w:rsidRPr="005D57FB">
        <w:rPr>
          <w:bCs/>
          <w:i/>
          <w:szCs w:val="28"/>
        </w:rPr>
        <w:t xml:space="preserve"> năm 2024)</w:t>
      </w:r>
    </w:p>
    <w:p w14:paraId="2AED54DB" w14:textId="77777777" w:rsidR="002675B6" w:rsidRPr="00450CE0" w:rsidRDefault="002675B6" w:rsidP="00450CE0">
      <w:pPr>
        <w:spacing w:after="0" w:line="240" w:lineRule="auto"/>
        <w:jc w:val="center"/>
        <w:rPr>
          <w:b/>
          <w:bCs/>
        </w:rPr>
      </w:pPr>
    </w:p>
    <w:tbl>
      <w:tblPr>
        <w:tblW w:w="138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56"/>
        <w:gridCol w:w="1170"/>
        <w:gridCol w:w="4230"/>
        <w:gridCol w:w="3960"/>
        <w:gridCol w:w="1620"/>
      </w:tblGrid>
      <w:tr w:rsidR="00925F5E" w:rsidRPr="00495091" w14:paraId="648DDBBD" w14:textId="139E08CE" w:rsidTr="0001629F">
        <w:trPr>
          <w:trHeight w:val="984"/>
          <w:tblHeader/>
        </w:trPr>
        <w:tc>
          <w:tcPr>
            <w:tcW w:w="709" w:type="dxa"/>
            <w:shd w:val="clear" w:color="auto" w:fill="auto"/>
            <w:vAlign w:val="center"/>
            <w:hideMark/>
          </w:tcPr>
          <w:p w14:paraId="7D962B8A" w14:textId="77777777" w:rsidR="00925F5E" w:rsidRPr="00495091" w:rsidRDefault="00925F5E" w:rsidP="00EE0291">
            <w:pPr>
              <w:spacing w:after="0" w:line="240" w:lineRule="auto"/>
              <w:jc w:val="center"/>
              <w:rPr>
                <w:rFonts w:eastAsia="Times New Roman" w:cs="Times New Roman"/>
                <w:b/>
                <w:bCs/>
                <w:kern w:val="0"/>
                <w:sz w:val="26"/>
                <w:szCs w:val="26"/>
                <w14:ligatures w14:val="none"/>
              </w:rPr>
            </w:pPr>
            <w:r w:rsidRPr="00495091">
              <w:rPr>
                <w:rFonts w:eastAsia="Times New Roman" w:cs="Times New Roman"/>
                <w:b/>
                <w:bCs/>
                <w:kern w:val="0"/>
                <w:sz w:val="26"/>
                <w:szCs w:val="26"/>
                <w14:ligatures w14:val="none"/>
              </w:rPr>
              <w:t>STT</w:t>
            </w:r>
          </w:p>
        </w:tc>
        <w:tc>
          <w:tcPr>
            <w:tcW w:w="2156" w:type="dxa"/>
            <w:shd w:val="clear" w:color="auto" w:fill="auto"/>
            <w:vAlign w:val="center"/>
            <w:hideMark/>
          </w:tcPr>
          <w:p w14:paraId="0069B51B" w14:textId="3BC5BC2A" w:rsidR="00925F5E" w:rsidRPr="00495091" w:rsidRDefault="00925F5E" w:rsidP="002675B6">
            <w:pPr>
              <w:spacing w:after="0" w:line="240" w:lineRule="auto"/>
              <w:jc w:val="center"/>
              <w:rPr>
                <w:rFonts w:eastAsia="Times New Roman" w:cs="Times New Roman"/>
                <w:b/>
                <w:bCs/>
                <w:kern w:val="0"/>
                <w:sz w:val="26"/>
                <w:szCs w:val="26"/>
                <w14:ligatures w14:val="none"/>
              </w:rPr>
            </w:pPr>
            <w:r w:rsidRPr="00495091">
              <w:rPr>
                <w:rFonts w:eastAsia="Times New Roman" w:cs="Times New Roman"/>
                <w:b/>
                <w:bCs/>
                <w:kern w:val="0"/>
                <w:sz w:val="26"/>
                <w:szCs w:val="26"/>
                <w14:ligatures w14:val="none"/>
              </w:rPr>
              <w:t>Vị trí việc làm</w:t>
            </w:r>
          </w:p>
        </w:tc>
        <w:tc>
          <w:tcPr>
            <w:tcW w:w="1170" w:type="dxa"/>
            <w:vAlign w:val="center"/>
          </w:tcPr>
          <w:p w14:paraId="08CFC0A3" w14:textId="77777777" w:rsidR="00925F5E" w:rsidRPr="00495091" w:rsidRDefault="00925F5E" w:rsidP="00EE0291">
            <w:pPr>
              <w:spacing w:after="0" w:line="240" w:lineRule="auto"/>
              <w:jc w:val="center"/>
              <w:rPr>
                <w:rFonts w:eastAsia="Times New Roman" w:cs="Times New Roman"/>
                <w:b/>
                <w:bCs/>
                <w:kern w:val="0"/>
                <w:sz w:val="26"/>
                <w:szCs w:val="26"/>
                <w14:ligatures w14:val="none"/>
              </w:rPr>
            </w:pPr>
            <w:r w:rsidRPr="00495091">
              <w:rPr>
                <w:rFonts w:eastAsia="Times New Roman" w:cs="Times New Roman"/>
                <w:b/>
                <w:bCs/>
                <w:kern w:val="0"/>
                <w:sz w:val="26"/>
                <w:szCs w:val="26"/>
                <w14:ligatures w14:val="none"/>
              </w:rPr>
              <w:t>Số</w:t>
            </w:r>
          </w:p>
          <w:p w14:paraId="32BF40CF" w14:textId="61252628" w:rsidR="00925F5E" w:rsidRPr="00495091" w:rsidRDefault="00925F5E" w:rsidP="00EE0291">
            <w:pPr>
              <w:spacing w:after="0" w:line="240" w:lineRule="auto"/>
              <w:jc w:val="center"/>
              <w:rPr>
                <w:rFonts w:eastAsia="Times New Roman" w:cs="Times New Roman"/>
                <w:b/>
                <w:bCs/>
                <w:kern w:val="0"/>
                <w:sz w:val="26"/>
                <w:szCs w:val="26"/>
                <w14:ligatures w14:val="none"/>
              </w:rPr>
            </w:pPr>
            <w:r>
              <w:rPr>
                <w:rFonts w:eastAsia="Times New Roman" w:cs="Times New Roman"/>
                <w:b/>
                <w:bCs/>
                <w:kern w:val="0"/>
                <w:sz w:val="26"/>
                <w:szCs w:val="26"/>
                <w14:ligatures w14:val="none"/>
              </w:rPr>
              <w:t>câu hỏi</w:t>
            </w:r>
          </w:p>
        </w:tc>
        <w:tc>
          <w:tcPr>
            <w:tcW w:w="4230" w:type="dxa"/>
            <w:shd w:val="clear" w:color="auto" w:fill="auto"/>
            <w:vAlign w:val="center"/>
            <w:hideMark/>
          </w:tcPr>
          <w:p w14:paraId="1A217F76" w14:textId="37C85B5D" w:rsidR="00925F5E" w:rsidRPr="00495091" w:rsidRDefault="00925F5E" w:rsidP="002675B6">
            <w:pPr>
              <w:spacing w:after="0" w:line="240" w:lineRule="auto"/>
              <w:jc w:val="center"/>
              <w:rPr>
                <w:rFonts w:eastAsia="Times New Roman" w:cs="Times New Roman"/>
                <w:b/>
                <w:bCs/>
                <w:kern w:val="0"/>
                <w:sz w:val="26"/>
                <w:szCs w:val="26"/>
                <w14:ligatures w14:val="none"/>
              </w:rPr>
            </w:pPr>
            <w:r w:rsidRPr="00495091">
              <w:rPr>
                <w:rFonts w:cs="Times New Roman"/>
                <w:b/>
                <w:bCs/>
                <w:sz w:val="26"/>
                <w:szCs w:val="26"/>
                <w:lang w:val="en-GB" w:eastAsia="en-GB"/>
              </w:rPr>
              <w:t>Ngành/chuyên ngành đào tạo</w:t>
            </w:r>
          </w:p>
        </w:tc>
        <w:tc>
          <w:tcPr>
            <w:tcW w:w="3960" w:type="dxa"/>
            <w:vAlign w:val="center"/>
          </w:tcPr>
          <w:p w14:paraId="3CAEEBB5" w14:textId="1E6562CC" w:rsidR="00925F5E" w:rsidRPr="00495091" w:rsidRDefault="00925F5E" w:rsidP="00EE0291">
            <w:pPr>
              <w:spacing w:after="0" w:line="240" w:lineRule="auto"/>
              <w:jc w:val="center"/>
              <w:rPr>
                <w:rFonts w:eastAsia="Times New Roman" w:cs="Times New Roman"/>
                <w:b/>
                <w:bCs/>
                <w:kern w:val="0"/>
                <w:sz w:val="26"/>
                <w:szCs w:val="26"/>
                <w14:ligatures w14:val="none"/>
              </w:rPr>
            </w:pPr>
            <w:r>
              <w:rPr>
                <w:rFonts w:cs="Times New Roman"/>
                <w:b/>
                <w:bCs/>
                <w:sz w:val="26"/>
                <w:szCs w:val="26"/>
                <w:lang w:val="en-GB" w:eastAsia="en-GB"/>
              </w:rPr>
              <w:t>Thực hiện nhiệm vụ</w:t>
            </w:r>
          </w:p>
        </w:tc>
        <w:tc>
          <w:tcPr>
            <w:tcW w:w="1620" w:type="dxa"/>
            <w:vAlign w:val="center"/>
          </w:tcPr>
          <w:p w14:paraId="30C49058" w14:textId="4DD485FC" w:rsidR="00925F5E" w:rsidRPr="00495091" w:rsidRDefault="00925F5E" w:rsidP="00653CFE">
            <w:pPr>
              <w:spacing w:after="0" w:line="240" w:lineRule="auto"/>
              <w:jc w:val="center"/>
              <w:rPr>
                <w:rFonts w:cs="Times New Roman"/>
                <w:b/>
                <w:bCs/>
                <w:sz w:val="26"/>
                <w:szCs w:val="26"/>
                <w:lang w:val="en-GB" w:eastAsia="en-GB"/>
              </w:rPr>
            </w:pPr>
            <w:r w:rsidRPr="00495091">
              <w:rPr>
                <w:rFonts w:eastAsia="Times New Roman" w:cs="Times New Roman"/>
                <w:b/>
                <w:bCs/>
                <w:kern w:val="0"/>
                <w:sz w:val="26"/>
                <w:szCs w:val="26"/>
                <w14:ligatures w14:val="none"/>
              </w:rPr>
              <w:t>Ghi chú</w:t>
            </w:r>
          </w:p>
        </w:tc>
      </w:tr>
      <w:tr w:rsidR="00925F5E" w:rsidRPr="00495091" w14:paraId="067E8942" w14:textId="77777777" w:rsidTr="0001629F">
        <w:trPr>
          <w:trHeight w:val="696"/>
        </w:trPr>
        <w:tc>
          <w:tcPr>
            <w:tcW w:w="709" w:type="dxa"/>
            <w:shd w:val="clear" w:color="auto" w:fill="auto"/>
            <w:vAlign w:val="center"/>
          </w:tcPr>
          <w:p w14:paraId="7663F32E" w14:textId="02FFA4A6" w:rsidR="00925F5E" w:rsidRPr="00495091" w:rsidRDefault="00925F5E" w:rsidP="000B0CE1">
            <w:pPr>
              <w:spacing w:before="60" w:after="6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1</w:t>
            </w:r>
          </w:p>
        </w:tc>
        <w:tc>
          <w:tcPr>
            <w:tcW w:w="2156" w:type="dxa"/>
            <w:shd w:val="clear" w:color="auto" w:fill="auto"/>
            <w:vAlign w:val="center"/>
          </w:tcPr>
          <w:p w14:paraId="73751B20" w14:textId="6A1A0B64" w:rsidR="00925F5E" w:rsidRPr="00495091" w:rsidRDefault="00925F5E" w:rsidP="000B0CE1">
            <w:pPr>
              <w:spacing w:before="60" w:after="6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Kiến thức chung</w:t>
            </w:r>
          </w:p>
        </w:tc>
        <w:tc>
          <w:tcPr>
            <w:tcW w:w="1170" w:type="dxa"/>
            <w:vAlign w:val="center"/>
          </w:tcPr>
          <w:p w14:paraId="6E9E9EB9" w14:textId="6A703C57" w:rsidR="00925F5E" w:rsidRDefault="00925F5E" w:rsidP="000B0CE1">
            <w:pPr>
              <w:spacing w:before="60" w:after="6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30</w:t>
            </w:r>
          </w:p>
        </w:tc>
        <w:tc>
          <w:tcPr>
            <w:tcW w:w="4230" w:type="dxa"/>
            <w:shd w:val="clear" w:color="auto" w:fill="auto"/>
            <w:vAlign w:val="center"/>
          </w:tcPr>
          <w:p w14:paraId="563C0209" w14:textId="50603B10" w:rsidR="00925F5E" w:rsidRPr="00925F5E" w:rsidRDefault="00925F5E" w:rsidP="000B0CE1">
            <w:pPr>
              <w:spacing w:before="60" w:after="60" w:line="240" w:lineRule="auto"/>
              <w:jc w:val="both"/>
              <w:rPr>
                <w:rFonts w:eastAsia="Times New Roman" w:cs="Times New Roman"/>
                <w:kern w:val="0"/>
                <w:sz w:val="26"/>
                <w:szCs w:val="26"/>
                <w14:ligatures w14:val="none"/>
              </w:rPr>
            </w:pPr>
            <w:r w:rsidRPr="00925F5E">
              <w:rPr>
                <w:rFonts w:eastAsia="Times New Roman" w:cs="Times New Roman"/>
                <w:kern w:val="0"/>
                <w:sz w:val="26"/>
                <w:szCs w:val="26"/>
                <w14:ligatures w14:val="none"/>
              </w:rPr>
              <w:t xml:space="preserve">Các câu hỏi liên quan đến Luật Viên chức,  </w:t>
            </w:r>
            <w:hyperlink r:id="rId8" w:tgtFrame="_blank" w:history="1">
              <w:r w:rsidRPr="00925F5E">
                <w:rPr>
                  <w:rStyle w:val="Hyperlink"/>
                  <w:rFonts w:cs="Times New Roman"/>
                  <w:color w:val="auto"/>
                  <w:sz w:val="26"/>
                  <w:szCs w:val="26"/>
                  <w:u w:val="none"/>
                </w:rPr>
                <w:t>Nghị định số 30/2020/NĐ-CP về công tác văn thư</w:t>
              </w:r>
            </w:hyperlink>
            <w:r w:rsidRPr="00925F5E">
              <w:rPr>
                <w:rFonts w:cs="Times New Roman"/>
                <w:sz w:val="26"/>
                <w:szCs w:val="26"/>
              </w:rPr>
              <w:t xml:space="preserve">; </w:t>
            </w:r>
            <w:hyperlink r:id="rId9" w:tgtFrame="_blank" w:history="1">
              <w:r w:rsidRPr="00925F5E">
                <w:rPr>
                  <w:rStyle w:val="Hyperlink"/>
                  <w:rFonts w:cs="Times New Roman"/>
                  <w:color w:val="auto"/>
                  <w:sz w:val="26"/>
                  <w:szCs w:val="26"/>
                  <w:u w:val="none"/>
                </w:rPr>
                <w:t>Nghị định về đánh giá, xếp loại chất lượng cán bộ, công chức, viên chức</w:t>
              </w:r>
            </w:hyperlink>
            <w:r w:rsidRPr="00925F5E">
              <w:rPr>
                <w:rFonts w:cs="Times New Roman"/>
                <w:sz w:val="26"/>
                <w:szCs w:val="26"/>
              </w:rPr>
              <w:t xml:space="preserve">; </w:t>
            </w:r>
            <w:hyperlink r:id="rId10" w:tgtFrame="_blank" w:history="1">
              <w:r w:rsidRPr="00925F5E">
                <w:rPr>
                  <w:rStyle w:val="Hyperlink"/>
                  <w:rFonts w:cs="Times New Roman"/>
                  <w:color w:val="auto"/>
                  <w:sz w:val="26"/>
                  <w:szCs w:val="26"/>
                  <w:u w:val="none"/>
                </w:rPr>
                <w:t>Nghị định về tuyển dụng, sử dụng, quản lý viên chức</w:t>
              </w:r>
            </w:hyperlink>
            <w:r w:rsidRPr="00925F5E">
              <w:rPr>
                <w:rFonts w:cs="Times New Roman"/>
                <w:sz w:val="26"/>
                <w:szCs w:val="26"/>
              </w:rPr>
              <w:t xml:space="preserve">; </w:t>
            </w:r>
            <w:hyperlink r:id="rId11" w:tgtFrame="_blank" w:history="1">
              <w:r w:rsidRPr="00925F5E">
                <w:rPr>
                  <w:rStyle w:val="Hyperlink"/>
                  <w:rFonts w:cs="Times New Roman"/>
                  <w:color w:val="auto"/>
                  <w:sz w:val="26"/>
                  <w:szCs w:val="26"/>
                  <w:u w:val="none"/>
                </w:rPr>
                <w:t>Nghị định về xử lý kỷ luật cán bộ, công chức, viên chức</w:t>
              </w:r>
            </w:hyperlink>
          </w:p>
        </w:tc>
        <w:tc>
          <w:tcPr>
            <w:tcW w:w="3960" w:type="dxa"/>
            <w:vAlign w:val="center"/>
          </w:tcPr>
          <w:p w14:paraId="2EDA7B0F" w14:textId="77777777" w:rsidR="00925F5E" w:rsidRPr="00495091" w:rsidRDefault="00925F5E" w:rsidP="000B0CE1">
            <w:pPr>
              <w:spacing w:before="60" w:after="60" w:line="240" w:lineRule="auto"/>
              <w:jc w:val="center"/>
              <w:rPr>
                <w:rFonts w:eastAsia="Times New Roman" w:cs="Times New Roman"/>
                <w:kern w:val="0"/>
                <w:sz w:val="26"/>
                <w:szCs w:val="26"/>
                <w14:ligatures w14:val="none"/>
              </w:rPr>
            </w:pPr>
          </w:p>
        </w:tc>
        <w:tc>
          <w:tcPr>
            <w:tcW w:w="1620" w:type="dxa"/>
            <w:vAlign w:val="center"/>
          </w:tcPr>
          <w:p w14:paraId="0EAFB9FB" w14:textId="77777777" w:rsidR="00925F5E" w:rsidRPr="00495091" w:rsidRDefault="00925F5E" w:rsidP="000B0CE1">
            <w:pPr>
              <w:spacing w:before="60" w:after="60" w:line="240" w:lineRule="auto"/>
              <w:jc w:val="center"/>
              <w:rPr>
                <w:rFonts w:eastAsia="Times New Roman" w:cs="Times New Roman"/>
                <w:kern w:val="0"/>
                <w:sz w:val="26"/>
                <w:szCs w:val="26"/>
                <w14:ligatures w14:val="none"/>
              </w:rPr>
            </w:pPr>
          </w:p>
        </w:tc>
      </w:tr>
      <w:tr w:rsidR="00925F5E" w:rsidRPr="00495091" w14:paraId="0C82E132" w14:textId="77777777" w:rsidTr="0001629F">
        <w:trPr>
          <w:trHeight w:val="696"/>
        </w:trPr>
        <w:tc>
          <w:tcPr>
            <w:tcW w:w="709" w:type="dxa"/>
            <w:shd w:val="clear" w:color="auto" w:fill="auto"/>
            <w:vAlign w:val="center"/>
          </w:tcPr>
          <w:p w14:paraId="5713E76B" w14:textId="315FE624"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2</w:t>
            </w:r>
          </w:p>
        </w:tc>
        <w:tc>
          <w:tcPr>
            <w:tcW w:w="2156" w:type="dxa"/>
            <w:shd w:val="clear" w:color="auto" w:fill="auto"/>
            <w:vAlign w:val="center"/>
          </w:tcPr>
          <w:p w14:paraId="31A1E730" w14:textId="4F9716F3"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Địa chính viên hạng III</w:t>
            </w:r>
          </w:p>
        </w:tc>
        <w:tc>
          <w:tcPr>
            <w:tcW w:w="1170" w:type="dxa"/>
            <w:vAlign w:val="center"/>
          </w:tcPr>
          <w:p w14:paraId="2B2EE4D2" w14:textId="72584363" w:rsidR="00925F5E" w:rsidRDefault="00925F5E" w:rsidP="000B0CE1">
            <w:pPr>
              <w:spacing w:before="60" w:after="6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20</w:t>
            </w:r>
          </w:p>
        </w:tc>
        <w:tc>
          <w:tcPr>
            <w:tcW w:w="4230" w:type="dxa"/>
            <w:shd w:val="clear" w:color="auto" w:fill="auto"/>
            <w:vAlign w:val="center"/>
          </w:tcPr>
          <w:p w14:paraId="410D1199" w14:textId="3F1E285F" w:rsidR="00925F5E" w:rsidRPr="00495091" w:rsidRDefault="00925F5E" w:rsidP="000B0CE1">
            <w:pPr>
              <w:spacing w:before="60" w:after="60" w:line="240" w:lineRule="auto"/>
              <w:jc w:val="both"/>
              <w:rPr>
                <w:rFonts w:eastAsia="Times New Roman" w:cs="Times New Roman"/>
                <w:kern w:val="0"/>
                <w:sz w:val="26"/>
                <w:szCs w:val="26"/>
                <w14:ligatures w14:val="none"/>
              </w:rPr>
            </w:pPr>
            <w:r w:rsidRPr="00495091">
              <w:rPr>
                <w:rFonts w:eastAsia="Times New Roman" w:cs="Times New Roman"/>
                <w:kern w:val="0"/>
                <w:sz w:val="26"/>
                <w:szCs w:val="26"/>
                <w14:ligatures w14:val="none"/>
              </w:rPr>
              <w:t>Tốt nghiệp Đại học trở lên ngành hoặc chuyên ngành: Đất đai, Địa chính, Bản đồ, Trắc địa, Viễn thám, Địa lý, Xây dựng, Luật.</w:t>
            </w:r>
          </w:p>
        </w:tc>
        <w:tc>
          <w:tcPr>
            <w:tcW w:w="3960" w:type="dxa"/>
            <w:vAlign w:val="center"/>
          </w:tcPr>
          <w:p w14:paraId="52BDEAB0" w14:textId="459145A4" w:rsidR="00925F5E" w:rsidRPr="00495091" w:rsidRDefault="00165D54" w:rsidP="007929FE">
            <w:pPr>
              <w:spacing w:before="60" w:after="60"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Tham gia các hoạt động nghiệp vụ chuyên ngành về: đăng ký đất đai, xây dựng cơ sở dữ liệu đất đai, thống kê, kiểm kê đất đai</w:t>
            </w:r>
            <w:r w:rsidR="00076B0E">
              <w:rPr>
                <w:rFonts w:eastAsia="Times New Roman" w:cs="Times New Roman"/>
                <w:kern w:val="0"/>
                <w:sz w:val="26"/>
                <w:szCs w:val="26"/>
                <w14:ligatures w14:val="none"/>
              </w:rPr>
              <w:t>.</w:t>
            </w:r>
          </w:p>
        </w:tc>
        <w:tc>
          <w:tcPr>
            <w:tcW w:w="1620" w:type="dxa"/>
            <w:vAlign w:val="center"/>
          </w:tcPr>
          <w:p w14:paraId="5AE13388" w14:textId="77777777" w:rsidR="00925F5E" w:rsidRPr="00495091" w:rsidRDefault="00925F5E" w:rsidP="007929FE">
            <w:pPr>
              <w:spacing w:before="60" w:after="60" w:line="240" w:lineRule="auto"/>
              <w:jc w:val="both"/>
              <w:rPr>
                <w:rFonts w:eastAsia="Times New Roman" w:cs="Times New Roman"/>
                <w:kern w:val="0"/>
                <w:sz w:val="26"/>
                <w:szCs w:val="26"/>
                <w14:ligatures w14:val="none"/>
              </w:rPr>
            </w:pPr>
          </w:p>
        </w:tc>
      </w:tr>
      <w:tr w:rsidR="00925F5E" w:rsidRPr="00495091" w14:paraId="0A2E4BA4" w14:textId="532B3173" w:rsidTr="0001629F">
        <w:trPr>
          <w:trHeight w:val="648"/>
        </w:trPr>
        <w:tc>
          <w:tcPr>
            <w:tcW w:w="709" w:type="dxa"/>
            <w:shd w:val="clear" w:color="auto" w:fill="auto"/>
            <w:vAlign w:val="center"/>
          </w:tcPr>
          <w:p w14:paraId="777BACE1" w14:textId="470CB28B"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3</w:t>
            </w:r>
          </w:p>
        </w:tc>
        <w:tc>
          <w:tcPr>
            <w:tcW w:w="2156" w:type="dxa"/>
            <w:shd w:val="clear" w:color="auto" w:fill="auto"/>
            <w:vAlign w:val="center"/>
          </w:tcPr>
          <w:p w14:paraId="5EA431B1" w14:textId="564922CF"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Đo đạc bản đồ viên hạng III</w:t>
            </w:r>
          </w:p>
        </w:tc>
        <w:tc>
          <w:tcPr>
            <w:tcW w:w="1170" w:type="dxa"/>
            <w:vAlign w:val="center"/>
          </w:tcPr>
          <w:p w14:paraId="5C133A2D" w14:textId="6B9460F8" w:rsidR="00925F5E" w:rsidRPr="00495091" w:rsidRDefault="00925F5E" w:rsidP="000B0CE1">
            <w:pPr>
              <w:spacing w:before="60" w:after="6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20</w:t>
            </w:r>
          </w:p>
        </w:tc>
        <w:tc>
          <w:tcPr>
            <w:tcW w:w="4230" w:type="dxa"/>
            <w:shd w:val="clear" w:color="auto" w:fill="auto"/>
            <w:vAlign w:val="center"/>
          </w:tcPr>
          <w:p w14:paraId="1EEE8B1E" w14:textId="03D3C8DD" w:rsidR="00925F5E" w:rsidRPr="00495091" w:rsidRDefault="00925F5E" w:rsidP="000B0CE1">
            <w:pPr>
              <w:spacing w:before="60" w:after="60" w:line="240" w:lineRule="auto"/>
              <w:jc w:val="both"/>
              <w:rPr>
                <w:rFonts w:eastAsia="Times New Roman" w:cs="Times New Roman"/>
                <w:kern w:val="0"/>
                <w:sz w:val="26"/>
                <w:szCs w:val="26"/>
                <w14:ligatures w14:val="none"/>
              </w:rPr>
            </w:pPr>
            <w:r w:rsidRPr="00495091">
              <w:rPr>
                <w:rFonts w:eastAsia="Times New Roman" w:cs="Times New Roman"/>
                <w:kern w:val="0"/>
                <w:sz w:val="26"/>
                <w:szCs w:val="26"/>
                <w14:ligatures w14:val="none"/>
              </w:rPr>
              <w:t>Tốt nghiệp Đại học trở lên ngành hoặc chuyên ngành: Bản đồ, Trắc địa, Đất đai, Địa chính, Viễn thám, Địa lý.</w:t>
            </w:r>
          </w:p>
        </w:tc>
        <w:tc>
          <w:tcPr>
            <w:tcW w:w="3960" w:type="dxa"/>
            <w:vAlign w:val="center"/>
          </w:tcPr>
          <w:p w14:paraId="383CA90E" w14:textId="7129895B" w:rsidR="00925F5E" w:rsidRPr="00495091" w:rsidRDefault="00165D54" w:rsidP="00076B0E">
            <w:pPr>
              <w:spacing w:before="60" w:after="60"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Tham gia các hoạt động nghiệp vụ chuyên ngành về: đ</w:t>
            </w:r>
            <w:r w:rsidR="00076B0E">
              <w:rPr>
                <w:rFonts w:eastAsia="Times New Roman" w:cs="Times New Roman"/>
                <w:kern w:val="0"/>
                <w:sz w:val="26"/>
                <w:szCs w:val="26"/>
                <w14:ligatures w14:val="none"/>
              </w:rPr>
              <w:t>o</w:t>
            </w:r>
            <w:r>
              <w:rPr>
                <w:rFonts w:eastAsia="Times New Roman" w:cs="Times New Roman"/>
                <w:kern w:val="0"/>
                <w:sz w:val="26"/>
                <w:szCs w:val="26"/>
                <w14:ligatures w14:val="none"/>
              </w:rPr>
              <w:t xml:space="preserve"> đạc bản đồ</w:t>
            </w:r>
            <w:r w:rsidR="00076B0E">
              <w:rPr>
                <w:rFonts w:eastAsia="Times New Roman" w:cs="Times New Roman"/>
                <w:kern w:val="0"/>
                <w:sz w:val="26"/>
                <w:szCs w:val="26"/>
                <w14:ligatures w14:val="none"/>
              </w:rPr>
              <w:t>.</w:t>
            </w:r>
          </w:p>
        </w:tc>
        <w:tc>
          <w:tcPr>
            <w:tcW w:w="1620" w:type="dxa"/>
            <w:vAlign w:val="center"/>
          </w:tcPr>
          <w:p w14:paraId="3B14F7AC" w14:textId="1DE64E55" w:rsidR="00925F5E" w:rsidRPr="00495091" w:rsidRDefault="00925F5E" w:rsidP="007929FE">
            <w:pPr>
              <w:spacing w:before="60" w:after="60" w:line="240" w:lineRule="auto"/>
              <w:jc w:val="both"/>
              <w:rPr>
                <w:rFonts w:eastAsia="Times New Roman" w:cs="Times New Roman"/>
                <w:kern w:val="0"/>
                <w:sz w:val="26"/>
                <w:szCs w:val="26"/>
                <w14:ligatures w14:val="none"/>
              </w:rPr>
            </w:pPr>
          </w:p>
        </w:tc>
      </w:tr>
      <w:tr w:rsidR="00925F5E" w:rsidRPr="00495091" w14:paraId="31409497" w14:textId="2E6E54BB" w:rsidTr="0001629F">
        <w:trPr>
          <w:trHeight w:val="1661"/>
        </w:trPr>
        <w:tc>
          <w:tcPr>
            <w:tcW w:w="709" w:type="dxa"/>
            <w:shd w:val="clear" w:color="auto" w:fill="auto"/>
            <w:vAlign w:val="center"/>
          </w:tcPr>
          <w:p w14:paraId="75F4FB51" w14:textId="4D2A5291"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4</w:t>
            </w:r>
          </w:p>
        </w:tc>
        <w:tc>
          <w:tcPr>
            <w:tcW w:w="2156" w:type="dxa"/>
            <w:shd w:val="clear" w:color="auto" w:fill="auto"/>
            <w:vAlign w:val="center"/>
          </w:tcPr>
          <w:p w14:paraId="525A43DE" w14:textId="5B6F15E8"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Chuyên viên về quản lý nguồn nhân lực</w:t>
            </w:r>
          </w:p>
        </w:tc>
        <w:tc>
          <w:tcPr>
            <w:tcW w:w="1170" w:type="dxa"/>
            <w:vAlign w:val="center"/>
          </w:tcPr>
          <w:p w14:paraId="6BEA75C9" w14:textId="2C0531C0" w:rsidR="00925F5E" w:rsidRPr="00495091" w:rsidRDefault="00925F5E" w:rsidP="000B0CE1">
            <w:pPr>
              <w:spacing w:before="60" w:after="6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05</w:t>
            </w:r>
          </w:p>
        </w:tc>
        <w:tc>
          <w:tcPr>
            <w:tcW w:w="4230" w:type="dxa"/>
            <w:shd w:val="clear" w:color="auto" w:fill="auto"/>
            <w:vAlign w:val="center"/>
          </w:tcPr>
          <w:p w14:paraId="7C04BCBA" w14:textId="0128B122" w:rsidR="00925F5E" w:rsidRPr="00495091" w:rsidRDefault="00925F5E" w:rsidP="000B0CE1">
            <w:pPr>
              <w:spacing w:before="60" w:after="60" w:line="240" w:lineRule="auto"/>
              <w:jc w:val="both"/>
              <w:rPr>
                <w:rFonts w:eastAsia="Times New Roman" w:cs="Times New Roman"/>
                <w:kern w:val="0"/>
                <w:sz w:val="26"/>
                <w:szCs w:val="26"/>
                <w14:ligatures w14:val="none"/>
              </w:rPr>
            </w:pPr>
            <w:r w:rsidRPr="00495091">
              <w:rPr>
                <w:rFonts w:eastAsia="Times New Roman" w:cs="Times New Roman"/>
                <w:kern w:val="0"/>
                <w:sz w:val="26"/>
                <w:szCs w:val="26"/>
                <w14:ligatures w14:val="none"/>
              </w:rPr>
              <w:t>Tốt nghiệp Đại học trở lên ngành hoặc chuyên ngành: Quản trị quản lý, Quản lý nhà nước, Hành chính học, Luật, Quản trị kinh doanh, Hành chính công.</w:t>
            </w:r>
          </w:p>
        </w:tc>
        <w:tc>
          <w:tcPr>
            <w:tcW w:w="3960" w:type="dxa"/>
            <w:vAlign w:val="center"/>
          </w:tcPr>
          <w:p w14:paraId="33DFF180" w14:textId="61874DA9" w:rsidR="00925F5E" w:rsidRPr="00495091" w:rsidRDefault="00165D54" w:rsidP="007929FE">
            <w:pPr>
              <w:spacing w:before="60" w:after="60"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Thực hiện các nhiệm vụ về quản lý nguồn nhân lực</w:t>
            </w:r>
            <w:r w:rsidR="00076B0E">
              <w:rPr>
                <w:rFonts w:eastAsia="Times New Roman" w:cs="Times New Roman"/>
                <w:kern w:val="0"/>
                <w:sz w:val="26"/>
                <w:szCs w:val="26"/>
                <w14:ligatures w14:val="none"/>
              </w:rPr>
              <w:t>.</w:t>
            </w:r>
          </w:p>
        </w:tc>
        <w:tc>
          <w:tcPr>
            <w:tcW w:w="1620" w:type="dxa"/>
            <w:vAlign w:val="center"/>
          </w:tcPr>
          <w:p w14:paraId="59B55C34" w14:textId="77777777" w:rsidR="00925F5E" w:rsidRPr="00495091" w:rsidRDefault="00925F5E" w:rsidP="007929FE">
            <w:pPr>
              <w:spacing w:before="60" w:after="60" w:line="240" w:lineRule="auto"/>
              <w:jc w:val="both"/>
              <w:rPr>
                <w:rFonts w:cs="Times New Roman"/>
                <w:sz w:val="26"/>
                <w:szCs w:val="26"/>
              </w:rPr>
            </w:pPr>
          </w:p>
        </w:tc>
      </w:tr>
      <w:tr w:rsidR="00925F5E" w:rsidRPr="00495091" w14:paraId="08867138" w14:textId="1D9F21AA" w:rsidTr="0001629F">
        <w:trPr>
          <w:trHeight w:val="2226"/>
        </w:trPr>
        <w:tc>
          <w:tcPr>
            <w:tcW w:w="709" w:type="dxa"/>
            <w:shd w:val="clear" w:color="auto" w:fill="auto"/>
            <w:vAlign w:val="center"/>
          </w:tcPr>
          <w:p w14:paraId="15913D93" w14:textId="6BAE56DF"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lastRenderedPageBreak/>
              <w:t>5</w:t>
            </w:r>
          </w:p>
        </w:tc>
        <w:tc>
          <w:tcPr>
            <w:tcW w:w="2156" w:type="dxa"/>
            <w:shd w:val="clear" w:color="auto" w:fill="auto"/>
            <w:vAlign w:val="center"/>
          </w:tcPr>
          <w:p w14:paraId="7FF3E646" w14:textId="5E9BB2A3"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Chuyên viên về tổng hợp</w:t>
            </w:r>
          </w:p>
        </w:tc>
        <w:tc>
          <w:tcPr>
            <w:tcW w:w="1170" w:type="dxa"/>
            <w:vAlign w:val="center"/>
          </w:tcPr>
          <w:p w14:paraId="4AD5FC45" w14:textId="409D6D65" w:rsidR="00925F5E" w:rsidRPr="00495091" w:rsidRDefault="00925F5E" w:rsidP="000B0CE1">
            <w:pPr>
              <w:spacing w:before="60" w:after="6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05</w:t>
            </w:r>
          </w:p>
        </w:tc>
        <w:tc>
          <w:tcPr>
            <w:tcW w:w="4230" w:type="dxa"/>
            <w:shd w:val="clear" w:color="auto" w:fill="auto"/>
            <w:vAlign w:val="center"/>
          </w:tcPr>
          <w:p w14:paraId="27FB3D3A" w14:textId="72A3A4B4" w:rsidR="00925F5E" w:rsidRPr="00495091" w:rsidRDefault="00925F5E" w:rsidP="000B0CE1">
            <w:pPr>
              <w:spacing w:before="60" w:after="60" w:line="240" w:lineRule="auto"/>
              <w:jc w:val="both"/>
              <w:rPr>
                <w:rFonts w:eastAsia="Times New Roman" w:cs="Times New Roman"/>
                <w:kern w:val="0"/>
                <w:sz w:val="26"/>
                <w:szCs w:val="26"/>
                <w14:ligatures w14:val="none"/>
              </w:rPr>
            </w:pPr>
            <w:r w:rsidRPr="00495091">
              <w:rPr>
                <w:rFonts w:eastAsia="Times New Roman" w:cs="Times New Roman"/>
                <w:kern w:val="0"/>
                <w:sz w:val="26"/>
                <w:szCs w:val="26"/>
                <w14:ligatures w14:val="none"/>
              </w:rPr>
              <w:t>Tốt nghiệp Đại học trở lên ngành hoặc chuyên ngành: Luật, Quản lý nhà nước, Quản lý đất đai, Quản trị văn phòng, Quản trị kinh doanh.</w:t>
            </w:r>
          </w:p>
        </w:tc>
        <w:tc>
          <w:tcPr>
            <w:tcW w:w="3960" w:type="dxa"/>
            <w:vAlign w:val="center"/>
          </w:tcPr>
          <w:p w14:paraId="7389CCE5" w14:textId="1EBB31ED" w:rsidR="00925F5E" w:rsidRPr="00495091" w:rsidRDefault="00F35EC8" w:rsidP="007929FE">
            <w:pPr>
              <w:spacing w:before="60" w:after="60" w:line="240" w:lineRule="auto"/>
              <w:jc w:val="both"/>
              <w:rPr>
                <w:rFonts w:cs="Times New Roman"/>
                <w:sz w:val="26"/>
                <w:szCs w:val="26"/>
              </w:rPr>
            </w:pPr>
            <w:r>
              <w:rPr>
                <w:rFonts w:cs="Times New Roman"/>
                <w:sz w:val="26"/>
                <w:szCs w:val="26"/>
              </w:rPr>
              <w:t>Thực hiện chế độ báo cáo định kỳ, đột xuất, báo cáo chuyên đề; tham mưu soạn thảo văn bản hành chính</w:t>
            </w:r>
            <w:r w:rsidR="00076B0E">
              <w:rPr>
                <w:rFonts w:cs="Times New Roman"/>
                <w:sz w:val="26"/>
                <w:szCs w:val="26"/>
              </w:rPr>
              <w:t>.</w:t>
            </w:r>
          </w:p>
        </w:tc>
        <w:tc>
          <w:tcPr>
            <w:tcW w:w="1620" w:type="dxa"/>
            <w:vAlign w:val="center"/>
          </w:tcPr>
          <w:p w14:paraId="7CDB4A60" w14:textId="77777777" w:rsidR="00925F5E" w:rsidRPr="00495091" w:rsidRDefault="00925F5E" w:rsidP="007929FE">
            <w:pPr>
              <w:spacing w:before="60" w:after="60" w:line="240" w:lineRule="auto"/>
              <w:jc w:val="both"/>
              <w:rPr>
                <w:rFonts w:cs="Times New Roman"/>
                <w:color w:val="000000"/>
                <w:sz w:val="26"/>
                <w:szCs w:val="26"/>
                <w:lang w:val="pt-BR"/>
              </w:rPr>
            </w:pPr>
          </w:p>
        </w:tc>
      </w:tr>
      <w:tr w:rsidR="00925F5E" w:rsidRPr="00495091" w14:paraId="070ABE10" w14:textId="03C139FE" w:rsidTr="0001629F">
        <w:trPr>
          <w:trHeight w:val="1536"/>
        </w:trPr>
        <w:tc>
          <w:tcPr>
            <w:tcW w:w="709" w:type="dxa"/>
            <w:shd w:val="clear" w:color="auto" w:fill="auto"/>
            <w:vAlign w:val="center"/>
          </w:tcPr>
          <w:p w14:paraId="2DB0B304" w14:textId="1A478CD2"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6</w:t>
            </w:r>
          </w:p>
        </w:tc>
        <w:tc>
          <w:tcPr>
            <w:tcW w:w="2156" w:type="dxa"/>
            <w:shd w:val="clear" w:color="auto" w:fill="auto"/>
            <w:vAlign w:val="center"/>
          </w:tcPr>
          <w:p w14:paraId="4A13B8EA" w14:textId="66AC24F9"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 xml:space="preserve">Chuyên viên về hành chính </w:t>
            </w:r>
            <w:r>
              <w:rPr>
                <w:rFonts w:eastAsia="Times New Roman" w:cs="Times New Roman"/>
                <w:kern w:val="0"/>
                <w:sz w:val="26"/>
                <w:szCs w:val="26"/>
                <w14:ligatures w14:val="none"/>
              </w:rPr>
              <w:t xml:space="preserve">- </w:t>
            </w:r>
            <w:r w:rsidRPr="00495091">
              <w:rPr>
                <w:rFonts w:eastAsia="Times New Roman" w:cs="Times New Roman"/>
                <w:kern w:val="0"/>
                <w:sz w:val="26"/>
                <w:szCs w:val="26"/>
                <w14:ligatures w14:val="none"/>
              </w:rPr>
              <w:t>văn phòng</w:t>
            </w:r>
          </w:p>
        </w:tc>
        <w:tc>
          <w:tcPr>
            <w:tcW w:w="1170" w:type="dxa"/>
            <w:vAlign w:val="center"/>
          </w:tcPr>
          <w:p w14:paraId="423ADE9A" w14:textId="79287E84" w:rsidR="00925F5E" w:rsidRPr="00495091" w:rsidRDefault="00925F5E" w:rsidP="000B0CE1">
            <w:pPr>
              <w:spacing w:before="60" w:after="6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20</w:t>
            </w:r>
          </w:p>
        </w:tc>
        <w:tc>
          <w:tcPr>
            <w:tcW w:w="4230" w:type="dxa"/>
            <w:shd w:val="clear" w:color="auto" w:fill="auto"/>
            <w:vAlign w:val="center"/>
          </w:tcPr>
          <w:p w14:paraId="1B8A6F24" w14:textId="0E2C3CD7" w:rsidR="00925F5E" w:rsidRPr="00495091" w:rsidRDefault="00925F5E" w:rsidP="000B0CE1">
            <w:pPr>
              <w:spacing w:before="60" w:after="60" w:line="240" w:lineRule="auto"/>
              <w:jc w:val="both"/>
              <w:rPr>
                <w:rFonts w:eastAsia="Times New Roman" w:cs="Times New Roman"/>
                <w:kern w:val="0"/>
                <w:sz w:val="26"/>
                <w:szCs w:val="26"/>
                <w14:ligatures w14:val="none"/>
              </w:rPr>
            </w:pPr>
            <w:r w:rsidRPr="00495091">
              <w:rPr>
                <w:rFonts w:eastAsia="Times New Roman" w:cs="Times New Roman"/>
                <w:kern w:val="0"/>
                <w:sz w:val="26"/>
                <w:szCs w:val="26"/>
                <w14:ligatures w14:val="none"/>
              </w:rPr>
              <w:t>Tốt nghiệp Đại học trở lên ngành hoặc chuyên ngành: Quản trị văn phòng, Hành chính, Luật, Quản lý đất đai, Quản trị kinh doanh, Kinh tế.</w:t>
            </w:r>
          </w:p>
        </w:tc>
        <w:tc>
          <w:tcPr>
            <w:tcW w:w="3960" w:type="dxa"/>
            <w:vAlign w:val="center"/>
          </w:tcPr>
          <w:p w14:paraId="6174B52A" w14:textId="77777777" w:rsidR="00925F5E" w:rsidRDefault="00080776" w:rsidP="007929FE">
            <w:pPr>
              <w:spacing w:before="60" w:after="60"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w:t>
            </w:r>
            <w:r w:rsidRPr="00080776">
              <w:rPr>
                <w:rFonts w:eastAsia="Times New Roman" w:cs="Times New Roman"/>
                <w:kern w:val="0"/>
                <w:sz w:val="26"/>
                <w:szCs w:val="26"/>
                <w14:ligatures w14:val="none"/>
              </w:rPr>
              <w:t>Thực hiện tiếp nhận, luân chuyển và trả kết quả: hồ sơ cấp GCN, hồ sơ đăng ký biến động, hồ sơ đo đạc</w:t>
            </w:r>
            <w:r>
              <w:rPr>
                <w:rFonts w:eastAsia="Times New Roman" w:cs="Times New Roman"/>
                <w:kern w:val="0"/>
                <w:sz w:val="26"/>
                <w:szCs w:val="26"/>
                <w14:ligatures w14:val="none"/>
              </w:rPr>
              <w:t>.</w:t>
            </w:r>
          </w:p>
          <w:p w14:paraId="7BB37999" w14:textId="77777777" w:rsidR="00080776" w:rsidRDefault="00080776" w:rsidP="007929FE">
            <w:pPr>
              <w:spacing w:before="60" w:after="60"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 Thực hiện hướng dẫn, tiếp nhận, thẩm định trình lãnh đạo ký và trả kết quả hồ sơ đăng ký giao dịch bảo đảm.</w:t>
            </w:r>
          </w:p>
          <w:p w14:paraId="36AB11F3" w14:textId="77777777" w:rsidR="00080776" w:rsidRDefault="00080776" w:rsidP="007929FE">
            <w:pPr>
              <w:spacing w:before="60" w:after="60"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 Theo dõi quá trình giải quyết hồ sơ và thông báo kết quả cho người sử dụng đất.</w:t>
            </w:r>
          </w:p>
          <w:p w14:paraId="7104B275" w14:textId="77777777" w:rsidR="00080776" w:rsidRDefault="00080776" w:rsidP="007929FE">
            <w:pPr>
              <w:spacing w:before="60" w:after="60"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 Thu phí, lệ phí và thu tiền dịch vụ thực hiện trích đo bản đồ địa chính.</w:t>
            </w:r>
          </w:p>
          <w:p w14:paraId="412058A0" w14:textId="77777777" w:rsidR="00080776" w:rsidRDefault="00080776" w:rsidP="007929FE">
            <w:pPr>
              <w:spacing w:before="60" w:after="60"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 Theo dõi, thực hiện luân chuyển GCN từ chi nhánh về Văn phòng tỉnh. Các GCN có kết quả sẽ thực hiện scan và lưu trữ.</w:t>
            </w:r>
          </w:p>
          <w:p w14:paraId="07857919" w14:textId="47A0ABB9" w:rsidR="00BC2420" w:rsidRPr="00080776" w:rsidRDefault="00BC2420" w:rsidP="007929FE">
            <w:pPr>
              <w:spacing w:before="60" w:after="60"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 Theo dõi chấm công; chuẩn bị xe cho Lãnh đạo và các phòng chuyên môn đi công tác.</w:t>
            </w:r>
          </w:p>
        </w:tc>
        <w:tc>
          <w:tcPr>
            <w:tcW w:w="1620" w:type="dxa"/>
            <w:vAlign w:val="center"/>
          </w:tcPr>
          <w:p w14:paraId="26DA7528" w14:textId="1C519D9B" w:rsidR="00925F5E" w:rsidRPr="00495091" w:rsidRDefault="00925F5E" w:rsidP="007929FE">
            <w:pPr>
              <w:spacing w:before="60" w:after="60" w:line="240" w:lineRule="auto"/>
              <w:jc w:val="both"/>
              <w:rPr>
                <w:rFonts w:cs="Times New Roman"/>
                <w:color w:val="000000"/>
                <w:sz w:val="26"/>
                <w:szCs w:val="26"/>
                <w:lang w:val="pt-BR"/>
              </w:rPr>
            </w:pPr>
          </w:p>
        </w:tc>
      </w:tr>
      <w:tr w:rsidR="00925F5E" w:rsidRPr="00495091" w14:paraId="4E33E774" w14:textId="77777777" w:rsidTr="0001629F">
        <w:trPr>
          <w:trHeight w:val="1536"/>
        </w:trPr>
        <w:tc>
          <w:tcPr>
            <w:tcW w:w="709" w:type="dxa"/>
            <w:shd w:val="clear" w:color="auto" w:fill="auto"/>
            <w:vAlign w:val="center"/>
          </w:tcPr>
          <w:p w14:paraId="1D68B663" w14:textId="5C3F1B54"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lastRenderedPageBreak/>
              <w:t>7</w:t>
            </w:r>
          </w:p>
        </w:tc>
        <w:tc>
          <w:tcPr>
            <w:tcW w:w="2156" w:type="dxa"/>
            <w:shd w:val="clear" w:color="auto" w:fill="auto"/>
            <w:vAlign w:val="center"/>
          </w:tcPr>
          <w:p w14:paraId="5529C1F7" w14:textId="7E657A69"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Chuyên viên về quản trị công sở</w:t>
            </w:r>
          </w:p>
        </w:tc>
        <w:tc>
          <w:tcPr>
            <w:tcW w:w="1170" w:type="dxa"/>
            <w:vAlign w:val="center"/>
          </w:tcPr>
          <w:p w14:paraId="3E02FDF1" w14:textId="5C203ED5" w:rsidR="00925F5E" w:rsidRPr="00495091" w:rsidRDefault="00925F5E" w:rsidP="00925F5E">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0</w:t>
            </w:r>
            <w:r>
              <w:rPr>
                <w:rFonts w:eastAsia="Times New Roman" w:cs="Times New Roman"/>
                <w:kern w:val="0"/>
                <w:sz w:val="26"/>
                <w:szCs w:val="26"/>
                <w14:ligatures w14:val="none"/>
              </w:rPr>
              <w:t>5</w:t>
            </w:r>
          </w:p>
        </w:tc>
        <w:tc>
          <w:tcPr>
            <w:tcW w:w="4230" w:type="dxa"/>
            <w:shd w:val="clear" w:color="auto" w:fill="auto"/>
            <w:vAlign w:val="center"/>
          </w:tcPr>
          <w:p w14:paraId="13D4DEE5" w14:textId="6D00F54B" w:rsidR="00925F5E" w:rsidRPr="00495091" w:rsidRDefault="00925F5E" w:rsidP="000B0CE1">
            <w:pPr>
              <w:spacing w:before="60" w:after="60" w:line="240" w:lineRule="auto"/>
              <w:jc w:val="both"/>
              <w:rPr>
                <w:rFonts w:eastAsia="Times New Roman" w:cs="Times New Roman"/>
                <w:kern w:val="0"/>
                <w:sz w:val="26"/>
                <w:szCs w:val="26"/>
                <w14:ligatures w14:val="none"/>
              </w:rPr>
            </w:pPr>
            <w:r w:rsidRPr="00495091">
              <w:rPr>
                <w:rFonts w:eastAsia="Times New Roman" w:cs="Times New Roman"/>
                <w:kern w:val="0"/>
                <w:sz w:val="26"/>
                <w:szCs w:val="26"/>
                <w14:ligatures w14:val="none"/>
              </w:rPr>
              <w:t>Tốt nghiệp Đại học trở lên ngành hoặc chuyên ngành: Quản trị văn phòng, Quản trị kinh doanh, Kinh tế, Quản trị quản lý, Luật.</w:t>
            </w:r>
          </w:p>
        </w:tc>
        <w:tc>
          <w:tcPr>
            <w:tcW w:w="3960" w:type="dxa"/>
            <w:vAlign w:val="center"/>
          </w:tcPr>
          <w:p w14:paraId="5ED35C31" w14:textId="77777777" w:rsidR="00925F5E" w:rsidRDefault="00BC2420" w:rsidP="007929FE">
            <w:pPr>
              <w:spacing w:before="60" w:after="60" w:line="240" w:lineRule="auto"/>
              <w:jc w:val="both"/>
              <w:rPr>
                <w:rStyle w:val="Other"/>
                <w:sz w:val="26"/>
                <w:szCs w:val="26"/>
              </w:rPr>
            </w:pPr>
            <w:r>
              <w:rPr>
                <w:rStyle w:val="Other"/>
                <w:sz w:val="26"/>
                <w:szCs w:val="26"/>
              </w:rPr>
              <w:t>- Thực hiện công tác mua sắm tài sản, văn phòng phẩm.</w:t>
            </w:r>
          </w:p>
          <w:p w14:paraId="35F4D7E7" w14:textId="77777777" w:rsidR="00BC2420" w:rsidRDefault="00BC2420" w:rsidP="007929FE">
            <w:pPr>
              <w:spacing w:before="60" w:after="60" w:line="240" w:lineRule="auto"/>
              <w:jc w:val="both"/>
              <w:rPr>
                <w:rStyle w:val="Other"/>
                <w:sz w:val="26"/>
                <w:szCs w:val="26"/>
              </w:rPr>
            </w:pPr>
            <w:r>
              <w:rPr>
                <w:rStyle w:val="Other"/>
                <w:sz w:val="26"/>
                <w:szCs w:val="26"/>
              </w:rPr>
              <w:t>- Tổng hợp nhu cầu đăng ký mua phôi GCN, theo dõi cấp phát phôi cho Chi nhánh, huỷ phôi GCN.</w:t>
            </w:r>
          </w:p>
          <w:p w14:paraId="6C2D20A4" w14:textId="77777777" w:rsidR="0094161E" w:rsidRDefault="0094161E" w:rsidP="007929FE">
            <w:pPr>
              <w:spacing w:before="60" w:after="60" w:line="240" w:lineRule="auto"/>
              <w:jc w:val="both"/>
              <w:rPr>
                <w:rStyle w:val="Other"/>
                <w:sz w:val="26"/>
                <w:szCs w:val="26"/>
              </w:rPr>
            </w:pPr>
            <w:r>
              <w:rPr>
                <w:rStyle w:val="Other"/>
                <w:sz w:val="26"/>
                <w:szCs w:val="26"/>
              </w:rPr>
              <w:t>- Theo dõi, quản lý, sửa chữa tài sản trang thiết bị làm việc.</w:t>
            </w:r>
          </w:p>
          <w:p w14:paraId="63F14FFB" w14:textId="77777777" w:rsidR="0094161E" w:rsidRDefault="0094161E" w:rsidP="007929FE">
            <w:pPr>
              <w:spacing w:before="60" w:after="60" w:line="240" w:lineRule="auto"/>
              <w:jc w:val="both"/>
              <w:rPr>
                <w:rStyle w:val="Other"/>
                <w:sz w:val="26"/>
                <w:szCs w:val="26"/>
              </w:rPr>
            </w:pPr>
            <w:r>
              <w:rPr>
                <w:rStyle w:val="Other"/>
                <w:sz w:val="26"/>
                <w:szCs w:val="26"/>
              </w:rPr>
              <w:t>- Thực hiện công tác đảm bảo vệ sinh môi trường, phòng làm việc, trụ sở làm việc.</w:t>
            </w:r>
          </w:p>
          <w:p w14:paraId="6919797F" w14:textId="0EF6CAB3" w:rsidR="0094161E" w:rsidRPr="00495091" w:rsidRDefault="0094161E" w:rsidP="007929FE">
            <w:pPr>
              <w:spacing w:before="60" w:after="60" w:line="240" w:lineRule="auto"/>
              <w:jc w:val="both"/>
              <w:rPr>
                <w:rStyle w:val="Other"/>
                <w:sz w:val="26"/>
                <w:szCs w:val="26"/>
              </w:rPr>
            </w:pPr>
            <w:r>
              <w:rPr>
                <w:rStyle w:val="Other"/>
                <w:sz w:val="26"/>
                <w:szCs w:val="26"/>
              </w:rPr>
              <w:t xml:space="preserve">- Tham gia thực hiện công tác phòng chống cháy nổ, đảm bảo </w:t>
            </w:r>
            <w:proofErr w:type="gramStart"/>
            <w:r>
              <w:rPr>
                <w:rStyle w:val="Other"/>
                <w:sz w:val="26"/>
                <w:szCs w:val="26"/>
              </w:rPr>
              <w:t>an</w:t>
            </w:r>
            <w:proofErr w:type="gramEnd"/>
            <w:r>
              <w:rPr>
                <w:rStyle w:val="Other"/>
                <w:sz w:val="26"/>
                <w:szCs w:val="26"/>
              </w:rPr>
              <w:t xml:space="preserve"> ninh, an toàn trụ sở làm việc.</w:t>
            </w:r>
          </w:p>
        </w:tc>
        <w:tc>
          <w:tcPr>
            <w:tcW w:w="1620" w:type="dxa"/>
            <w:vAlign w:val="center"/>
          </w:tcPr>
          <w:p w14:paraId="1156E8F6" w14:textId="77777777" w:rsidR="00925F5E" w:rsidRPr="00495091" w:rsidRDefault="00925F5E" w:rsidP="007929FE">
            <w:pPr>
              <w:spacing w:before="60" w:after="60" w:line="240" w:lineRule="auto"/>
              <w:jc w:val="both"/>
              <w:rPr>
                <w:rFonts w:cs="Times New Roman"/>
                <w:color w:val="000000"/>
                <w:sz w:val="26"/>
                <w:szCs w:val="26"/>
                <w:lang w:val="pt-BR"/>
              </w:rPr>
            </w:pPr>
          </w:p>
        </w:tc>
      </w:tr>
      <w:tr w:rsidR="00925F5E" w:rsidRPr="00495091" w14:paraId="433008D5" w14:textId="77777777" w:rsidTr="0001629F">
        <w:trPr>
          <w:trHeight w:val="1536"/>
        </w:trPr>
        <w:tc>
          <w:tcPr>
            <w:tcW w:w="709" w:type="dxa"/>
            <w:shd w:val="clear" w:color="auto" w:fill="auto"/>
            <w:vAlign w:val="center"/>
          </w:tcPr>
          <w:p w14:paraId="702B5E34" w14:textId="3B962ED2"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8</w:t>
            </w:r>
          </w:p>
        </w:tc>
        <w:tc>
          <w:tcPr>
            <w:tcW w:w="2156" w:type="dxa"/>
            <w:shd w:val="clear" w:color="auto" w:fill="auto"/>
            <w:vAlign w:val="center"/>
          </w:tcPr>
          <w:p w14:paraId="4AC9E51B" w14:textId="16160DAD"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Lưu trữ viên</w:t>
            </w:r>
          </w:p>
        </w:tc>
        <w:tc>
          <w:tcPr>
            <w:tcW w:w="1170" w:type="dxa"/>
            <w:vAlign w:val="center"/>
          </w:tcPr>
          <w:p w14:paraId="3E670C28" w14:textId="03E71DF1" w:rsidR="00925F5E" w:rsidRPr="00495091" w:rsidRDefault="00925F5E" w:rsidP="00925F5E">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1</w:t>
            </w:r>
            <w:r>
              <w:rPr>
                <w:rFonts w:eastAsia="Times New Roman" w:cs="Times New Roman"/>
                <w:kern w:val="0"/>
                <w:sz w:val="26"/>
                <w:szCs w:val="26"/>
                <w14:ligatures w14:val="none"/>
              </w:rPr>
              <w:t>0</w:t>
            </w:r>
          </w:p>
        </w:tc>
        <w:tc>
          <w:tcPr>
            <w:tcW w:w="4230" w:type="dxa"/>
            <w:shd w:val="clear" w:color="auto" w:fill="auto"/>
            <w:vAlign w:val="center"/>
          </w:tcPr>
          <w:p w14:paraId="124A4216" w14:textId="04488803" w:rsidR="00925F5E" w:rsidRPr="00495091" w:rsidRDefault="00925F5E" w:rsidP="00B41565">
            <w:pPr>
              <w:spacing w:before="60" w:after="60" w:line="240" w:lineRule="auto"/>
              <w:jc w:val="both"/>
              <w:rPr>
                <w:rFonts w:eastAsia="Times New Roman" w:cs="Times New Roman"/>
                <w:kern w:val="0"/>
                <w:sz w:val="26"/>
                <w:szCs w:val="26"/>
                <w14:ligatures w14:val="none"/>
              </w:rPr>
            </w:pPr>
            <w:r w:rsidRPr="00495091">
              <w:rPr>
                <w:rFonts w:eastAsia="Times New Roman" w:cs="Times New Roman"/>
                <w:kern w:val="0"/>
                <w:sz w:val="26"/>
                <w:szCs w:val="26"/>
                <w14:ligatures w14:val="none"/>
              </w:rPr>
              <w:t>Tốt nghiệp Đại học trở lên ngành hoặc chuyên ngành Lưu trữ. Trường hợp tốt nghiệp Đại học trở lên ngành khác (Quản lý đất đai, Địa chính) phải có chứng chỉ bồi dưỡng nghiệp vụ lưu trữ do cơ sở đào tạo có thẩm quyền cấp hoặc có bằng tốt nghiệp cao đẳng, trung cấp ngành lưu trữ.</w:t>
            </w:r>
          </w:p>
        </w:tc>
        <w:tc>
          <w:tcPr>
            <w:tcW w:w="3960" w:type="dxa"/>
            <w:vAlign w:val="center"/>
          </w:tcPr>
          <w:p w14:paraId="43B1C99A" w14:textId="77777777" w:rsidR="00925F5E" w:rsidRDefault="00EF1385" w:rsidP="007929FE">
            <w:pPr>
              <w:spacing w:before="60" w:after="60"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 Tổ chức thực hiện hoặc tham gia các hoạt động: sưu tầm, thu thập tài liệu lưu trữ, chỉnh lý, giải mật, xác định giá trị, bảo quản, thống kê, số hoá, giới thiệu và tổ chức khai thác sử dụng tài liệu lưu trữ, tu bổ, phục chế, bảo hiểm tài liệu lưu trữ.</w:t>
            </w:r>
          </w:p>
          <w:p w14:paraId="2464CE90" w14:textId="1526158A" w:rsidR="00EF1385" w:rsidRPr="00495091" w:rsidRDefault="00EF1385" w:rsidP="007929FE">
            <w:pPr>
              <w:spacing w:before="60" w:after="60"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 Tham gia xây dưng, quản trị cơ sở dữ liệu tài liệu lưu trữ điện tử, hệ thống công cụ tra cứu.</w:t>
            </w:r>
          </w:p>
        </w:tc>
        <w:tc>
          <w:tcPr>
            <w:tcW w:w="1620" w:type="dxa"/>
            <w:vAlign w:val="center"/>
          </w:tcPr>
          <w:p w14:paraId="4A553DC8" w14:textId="77777777" w:rsidR="00925F5E" w:rsidRPr="00495091" w:rsidRDefault="00925F5E" w:rsidP="007929FE">
            <w:pPr>
              <w:spacing w:before="60" w:after="60" w:line="240" w:lineRule="auto"/>
              <w:jc w:val="both"/>
              <w:rPr>
                <w:rFonts w:cs="Times New Roman"/>
                <w:color w:val="000000"/>
                <w:sz w:val="26"/>
                <w:szCs w:val="26"/>
                <w:lang w:val="pt-BR"/>
              </w:rPr>
            </w:pPr>
          </w:p>
        </w:tc>
      </w:tr>
      <w:tr w:rsidR="00925F5E" w:rsidRPr="00495091" w14:paraId="3E4120F4" w14:textId="77777777" w:rsidTr="0001629F">
        <w:trPr>
          <w:trHeight w:val="1536"/>
        </w:trPr>
        <w:tc>
          <w:tcPr>
            <w:tcW w:w="709" w:type="dxa"/>
            <w:shd w:val="clear" w:color="auto" w:fill="auto"/>
            <w:vAlign w:val="center"/>
          </w:tcPr>
          <w:p w14:paraId="3118FB44" w14:textId="168FDEA2"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lastRenderedPageBreak/>
              <w:t>9</w:t>
            </w:r>
          </w:p>
        </w:tc>
        <w:tc>
          <w:tcPr>
            <w:tcW w:w="2156" w:type="dxa"/>
            <w:shd w:val="clear" w:color="auto" w:fill="auto"/>
            <w:vAlign w:val="center"/>
          </w:tcPr>
          <w:p w14:paraId="266C2012" w14:textId="67175F51"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Chuyên viên về cải cách hành chính</w:t>
            </w:r>
          </w:p>
        </w:tc>
        <w:tc>
          <w:tcPr>
            <w:tcW w:w="1170" w:type="dxa"/>
            <w:vAlign w:val="center"/>
          </w:tcPr>
          <w:p w14:paraId="1D170724" w14:textId="284232F5" w:rsidR="00925F5E" w:rsidRPr="00495091" w:rsidRDefault="00925F5E" w:rsidP="000B0CE1">
            <w:pPr>
              <w:spacing w:before="60" w:after="6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05</w:t>
            </w:r>
          </w:p>
        </w:tc>
        <w:tc>
          <w:tcPr>
            <w:tcW w:w="4230" w:type="dxa"/>
            <w:shd w:val="clear" w:color="auto" w:fill="auto"/>
            <w:vAlign w:val="center"/>
          </w:tcPr>
          <w:p w14:paraId="1779B730" w14:textId="6E129887" w:rsidR="00925F5E" w:rsidRPr="00495091" w:rsidRDefault="00925F5E" w:rsidP="00ED2E94">
            <w:pPr>
              <w:spacing w:before="60" w:after="60" w:line="240" w:lineRule="auto"/>
              <w:jc w:val="both"/>
              <w:rPr>
                <w:rFonts w:eastAsia="Times New Roman" w:cs="Times New Roman"/>
                <w:kern w:val="0"/>
                <w:sz w:val="26"/>
                <w:szCs w:val="26"/>
                <w14:ligatures w14:val="none"/>
              </w:rPr>
            </w:pPr>
            <w:r w:rsidRPr="00495091">
              <w:rPr>
                <w:rFonts w:eastAsia="Times New Roman" w:cs="Times New Roman"/>
                <w:kern w:val="0"/>
                <w:sz w:val="26"/>
                <w:szCs w:val="26"/>
                <w14:ligatures w14:val="none"/>
              </w:rPr>
              <w:t>Tốt nghiệp Đại học trở lên ngành hoặc chuyên ngành: Quản lý đất đai, Địa chính, Luật, Quản lý nhà nước, Kinh tế, Quản trị quản lý.</w:t>
            </w:r>
          </w:p>
        </w:tc>
        <w:tc>
          <w:tcPr>
            <w:tcW w:w="3960" w:type="dxa"/>
            <w:vAlign w:val="center"/>
          </w:tcPr>
          <w:p w14:paraId="264A522F" w14:textId="77777777" w:rsidR="00925F5E" w:rsidRDefault="00FB6685" w:rsidP="007929FE">
            <w:pPr>
              <w:spacing w:before="60" w:after="60" w:line="240" w:lineRule="auto"/>
              <w:jc w:val="both"/>
              <w:rPr>
                <w:rStyle w:val="Other"/>
                <w:sz w:val="26"/>
                <w:szCs w:val="26"/>
              </w:rPr>
            </w:pPr>
            <w:r>
              <w:rPr>
                <w:rStyle w:val="Other"/>
                <w:sz w:val="26"/>
                <w:szCs w:val="26"/>
              </w:rPr>
              <w:t>- Tham gia hướng dẫn, triển khai thực hiện</w:t>
            </w:r>
            <w:r w:rsidR="007929FE">
              <w:rPr>
                <w:rStyle w:val="Other"/>
                <w:sz w:val="26"/>
                <w:szCs w:val="26"/>
              </w:rPr>
              <w:t xml:space="preserve"> các văn bản pháp luật của Bộ, ngành; chiến lược, quy hoạch, kế hoạch, chính sách, chương trình, dự án, đề án của ngành, lĩnh vực hoặc của tỉ</w:t>
            </w:r>
            <w:r w:rsidR="003E7F83">
              <w:rPr>
                <w:rStyle w:val="Other"/>
                <w:sz w:val="26"/>
                <w:szCs w:val="26"/>
              </w:rPr>
              <w:t>nh về</w:t>
            </w:r>
            <w:r w:rsidR="007929FE">
              <w:rPr>
                <w:rStyle w:val="Other"/>
                <w:sz w:val="26"/>
                <w:szCs w:val="26"/>
              </w:rPr>
              <w:t xml:space="preserve"> cải cách hành chính.</w:t>
            </w:r>
          </w:p>
          <w:p w14:paraId="2F05D17C" w14:textId="77777777" w:rsidR="003E7F83" w:rsidRDefault="003E7F83" w:rsidP="007929FE">
            <w:pPr>
              <w:spacing w:before="60" w:after="60" w:line="240" w:lineRule="auto"/>
              <w:jc w:val="both"/>
              <w:rPr>
                <w:rStyle w:val="Other"/>
                <w:sz w:val="26"/>
                <w:szCs w:val="26"/>
              </w:rPr>
            </w:pPr>
            <w:r>
              <w:rPr>
                <w:rStyle w:val="Other"/>
                <w:sz w:val="26"/>
                <w:szCs w:val="26"/>
              </w:rPr>
              <w:t>- Thực hiện xây dựng, rà soát Bộ thủ tục hành chính theo quy định của pháp luật.</w:t>
            </w:r>
          </w:p>
          <w:p w14:paraId="29787280" w14:textId="6648F4D7" w:rsidR="003E7F83" w:rsidRPr="00495091" w:rsidRDefault="003E7F83" w:rsidP="007929FE">
            <w:pPr>
              <w:spacing w:before="60" w:after="60" w:line="240" w:lineRule="auto"/>
              <w:jc w:val="both"/>
              <w:rPr>
                <w:rStyle w:val="Other"/>
                <w:sz w:val="26"/>
                <w:szCs w:val="26"/>
              </w:rPr>
            </w:pPr>
            <w:r>
              <w:rPr>
                <w:rStyle w:val="Other"/>
                <w:sz w:val="26"/>
                <w:szCs w:val="26"/>
              </w:rPr>
              <w:t>- Theo dõi, giám sát quy trình thực hiện thủ tục hành chính trên</w:t>
            </w:r>
            <w:r w:rsidR="00A9132A">
              <w:rPr>
                <w:rStyle w:val="Other"/>
                <w:sz w:val="26"/>
                <w:szCs w:val="26"/>
              </w:rPr>
              <w:t xml:space="preserve"> môi trường điện tử, click chuyển hồ sơ.</w:t>
            </w:r>
          </w:p>
        </w:tc>
        <w:tc>
          <w:tcPr>
            <w:tcW w:w="1620" w:type="dxa"/>
            <w:vAlign w:val="center"/>
          </w:tcPr>
          <w:p w14:paraId="0CCD624F" w14:textId="77777777" w:rsidR="00925F5E" w:rsidRPr="00495091" w:rsidRDefault="00925F5E" w:rsidP="007929FE">
            <w:pPr>
              <w:spacing w:before="60" w:after="60" w:line="240" w:lineRule="auto"/>
              <w:jc w:val="both"/>
              <w:rPr>
                <w:rFonts w:cs="Times New Roman"/>
                <w:color w:val="000000"/>
                <w:sz w:val="26"/>
                <w:szCs w:val="26"/>
                <w:lang w:val="pt-BR"/>
              </w:rPr>
            </w:pPr>
          </w:p>
        </w:tc>
      </w:tr>
      <w:tr w:rsidR="00925F5E" w:rsidRPr="00495091" w14:paraId="362151B4" w14:textId="77777777" w:rsidTr="0001629F">
        <w:trPr>
          <w:trHeight w:val="1536"/>
        </w:trPr>
        <w:tc>
          <w:tcPr>
            <w:tcW w:w="709" w:type="dxa"/>
            <w:shd w:val="clear" w:color="auto" w:fill="auto"/>
            <w:vAlign w:val="center"/>
          </w:tcPr>
          <w:p w14:paraId="252275AD" w14:textId="0D42457C"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10</w:t>
            </w:r>
          </w:p>
        </w:tc>
        <w:tc>
          <w:tcPr>
            <w:tcW w:w="2156" w:type="dxa"/>
            <w:shd w:val="clear" w:color="auto" w:fill="auto"/>
            <w:vAlign w:val="center"/>
          </w:tcPr>
          <w:p w14:paraId="360933C2" w14:textId="4D20889E" w:rsidR="00925F5E" w:rsidRPr="00495091" w:rsidRDefault="00925F5E" w:rsidP="000B0CE1">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Kế toán viên</w:t>
            </w:r>
          </w:p>
        </w:tc>
        <w:tc>
          <w:tcPr>
            <w:tcW w:w="1170" w:type="dxa"/>
            <w:vAlign w:val="center"/>
          </w:tcPr>
          <w:p w14:paraId="1A135F03" w14:textId="5D966297" w:rsidR="00925F5E" w:rsidRPr="00495091" w:rsidRDefault="00925F5E" w:rsidP="000B0CE1">
            <w:pPr>
              <w:spacing w:before="60" w:after="6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10</w:t>
            </w:r>
          </w:p>
        </w:tc>
        <w:tc>
          <w:tcPr>
            <w:tcW w:w="4230" w:type="dxa"/>
            <w:shd w:val="clear" w:color="auto" w:fill="auto"/>
            <w:vAlign w:val="center"/>
          </w:tcPr>
          <w:p w14:paraId="7430BF24" w14:textId="71C4C5B2" w:rsidR="00925F5E" w:rsidRPr="00495091" w:rsidRDefault="00925F5E" w:rsidP="00E24CCB">
            <w:pPr>
              <w:spacing w:before="60" w:after="60" w:line="240" w:lineRule="auto"/>
              <w:jc w:val="both"/>
              <w:rPr>
                <w:rFonts w:eastAsia="Times New Roman" w:cs="Times New Roman"/>
                <w:kern w:val="0"/>
                <w:sz w:val="26"/>
                <w:szCs w:val="26"/>
                <w14:ligatures w14:val="none"/>
              </w:rPr>
            </w:pPr>
            <w:r w:rsidRPr="00495091">
              <w:rPr>
                <w:rFonts w:eastAsia="Times New Roman" w:cs="Times New Roman"/>
                <w:kern w:val="0"/>
                <w:sz w:val="26"/>
                <w:szCs w:val="26"/>
                <w14:ligatures w14:val="none"/>
              </w:rPr>
              <w:t>Tốt nghiệp Đại học trở lên ngành hoặc chuyên ngành: Kế toán, Kiểm toán, Tài chính.</w:t>
            </w:r>
          </w:p>
        </w:tc>
        <w:tc>
          <w:tcPr>
            <w:tcW w:w="3960" w:type="dxa"/>
            <w:vAlign w:val="center"/>
          </w:tcPr>
          <w:p w14:paraId="320B2ED1" w14:textId="77777777" w:rsidR="00925F5E" w:rsidRDefault="000F33C1" w:rsidP="007929FE">
            <w:pPr>
              <w:spacing w:before="60" w:after="60" w:line="240" w:lineRule="auto"/>
              <w:jc w:val="both"/>
              <w:rPr>
                <w:rStyle w:val="Other"/>
                <w:sz w:val="26"/>
                <w:szCs w:val="26"/>
              </w:rPr>
            </w:pPr>
            <w:r>
              <w:rPr>
                <w:rStyle w:val="Other"/>
                <w:sz w:val="26"/>
                <w:szCs w:val="26"/>
              </w:rPr>
              <w:t>- Ghi chép, tính toán, tổng hợp và phân tích số liệu kế toán phục vụ cho công tác quản lý chỉ đạo, điều hành tại đơn vị.</w:t>
            </w:r>
          </w:p>
          <w:p w14:paraId="63FCCD92" w14:textId="3BB7B318" w:rsidR="000F33C1" w:rsidRPr="00495091" w:rsidRDefault="000F33C1" w:rsidP="007929FE">
            <w:pPr>
              <w:spacing w:before="60" w:after="60" w:line="240" w:lineRule="auto"/>
              <w:jc w:val="both"/>
              <w:rPr>
                <w:rStyle w:val="Other"/>
                <w:sz w:val="26"/>
                <w:szCs w:val="26"/>
              </w:rPr>
            </w:pPr>
            <w:r>
              <w:rPr>
                <w:rStyle w:val="Other"/>
                <w:sz w:val="26"/>
                <w:szCs w:val="26"/>
              </w:rPr>
              <w:t>- Tổ chức thực hiện công tác kế toán, lập báo cáo tài chính, báo cáo kế toán quản trị, bảo quản, lưu trữ tài liệu kế toán.</w:t>
            </w:r>
          </w:p>
        </w:tc>
        <w:tc>
          <w:tcPr>
            <w:tcW w:w="1620" w:type="dxa"/>
            <w:vAlign w:val="center"/>
          </w:tcPr>
          <w:p w14:paraId="74673320" w14:textId="77777777" w:rsidR="00925F5E" w:rsidRPr="00495091" w:rsidRDefault="00925F5E" w:rsidP="007929FE">
            <w:pPr>
              <w:spacing w:before="60" w:after="60" w:line="240" w:lineRule="auto"/>
              <w:jc w:val="both"/>
              <w:rPr>
                <w:rFonts w:cs="Times New Roman"/>
                <w:color w:val="000000"/>
                <w:sz w:val="26"/>
                <w:szCs w:val="26"/>
                <w:lang w:val="pt-BR"/>
              </w:rPr>
            </w:pPr>
          </w:p>
        </w:tc>
      </w:tr>
      <w:tr w:rsidR="00925F5E" w:rsidRPr="00495091" w14:paraId="2B947D02" w14:textId="77777777" w:rsidTr="0001629F">
        <w:trPr>
          <w:trHeight w:val="1536"/>
        </w:trPr>
        <w:tc>
          <w:tcPr>
            <w:tcW w:w="709" w:type="dxa"/>
            <w:shd w:val="clear" w:color="auto" w:fill="auto"/>
            <w:vAlign w:val="center"/>
          </w:tcPr>
          <w:p w14:paraId="3AAA693C" w14:textId="1F1D8CE8" w:rsidR="00925F5E" w:rsidRPr="00495091" w:rsidRDefault="00925F5E" w:rsidP="000B0CE1">
            <w:pPr>
              <w:spacing w:before="60" w:after="6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11</w:t>
            </w:r>
          </w:p>
        </w:tc>
        <w:tc>
          <w:tcPr>
            <w:tcW w:w="2156" w:type="dxa"/>
            <w:shd w:val="clear" w:color="auto" w:fill="auto"/>
            <w:vAlign w:val="center"/>
          </w:tcPr>
          <w:p w14:paraId="3693F691" w14:textId="4EB2929E" w:rsidR="00925F5E" w:rsidRPr="00495091" w:rsidRDefault="00925F5E" w:rsidP="00A537F8">
            <w:pPr>
              <w:spacing w:before="60" w:after="60" w:line="240" w:lineRule="auto"/>
              <w:jc w:val="center"/>
              <w:rPr>
                <w:rFonts w:eastAsia="Times New Roman" w:cs="Times New Roman"/>
                <w:kern w:val="0"/>
                <w:sz w:val="26"/>
                <w:szCs w:val="26"/>
                <w14:ligatures w14:val="none"/>
              </w:rPr>
            </w:pPr>
            <w:r w:rsidRPr="00495091">
              <w:rPr>
                <w:rFonts w:eastAsia="Times New Roman" w:cs="Times New Roman"/>
                <w:kern w:val="0"/>
                <w:sz w:val="26"/>
                <w:szCs w:val="26"/>
                <w14:ligatures w14:val="none"/>
              </w:rPr>
              <w:t xml:space="preserve">Chuyên viên về </w:t>
            </w:r>
            <w:r>
              <w:rPr>
                <w:rFonts w:eastAsia="Times New Roman" w:cs="Times New Roman"/>
                <w:kern w:val="0"/>
                <w:sz w:val="26"/>
                <w:szCs w:val="26"/>
                <w14:ligatures w14:val="none"/>
              </w:rPr>
              <w:t>c</w:t>
            </w:r>
            <w:r w:rsidRPr="00495091">
              <w:rPr>
                <w:rFonts w:eastAsia="Times New Roman" w:cs="Times New Roman"/>
                <w:kern w:val="0"/>
                <w:sz w:val="26"/>
                <w:szCs w:val="26"/>
                <w14:ligatures w14:val="none"/>
              </w:rPr>
              <w:t>ông nghệ thông tin</w:t>
            </w:r>
          </w:p>
        </w:tc>
        <w:tc>
          <w:tcPr>
            <w:tcW w:w="1170" w:type="dxa"/>
            <w:vAlign w:val="center"/>
          </w:tcPr>
          <w:p w14:paraId="6566F55C" w14:textId="067F037D" w:rsidR="00925F5E" w:rsidRPr="00495091" w:rsidRDefault="00925F5E" w:rsidP="000B0CE1">
            <w:pPr>
              <w:spacing w:before="60" w:after="6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05</w:t>
            </w:r>
          </w:p>
        </w:tc>
        <w:tc>
          <w:tcPr>
            <w:tcW w:w="4230" w:type="dxa"/>
            <w:shd w:val="clear" w:color="auto" w:fill="auto"/>
            <w:vAlign w:val="center"/>
          </w:tcPr>
          <w:p w14:paraId="39DFBEB6" w14:textId="1AC4880E" w:rsidR="00925F5E" w:rsidRPr="00495091" w:rsidRDefault="00925F5E" w:rsidP="00ED2E94">
            <w:pPr>
              <w:spacing w:before="60" w:after="60" w:line="240" w:lineRule="auto"/>
              <w:jc w:val="both"/>
              <w:rPr>
                <w:rFonts w:eastAsia="Times New Roman" w:cs="Times New Roman"/>
                <w:kern w:val="0"/>
                <w:sz w:val="26"/>
                <w:szCs w:val="26"/>
                <w14:ligatures w14:val="none"/>
              </w:rPr>
            </w:pPr>
            <w:r w:rsidRPr="00495091">
              <w:rPr>
                <w:rFonts w:eastAsia="Times New Roman" w:cs="Times New Roman"/>
                <w:kern w:val="0"/>
                <w:sz w:val="26"/>
                <w:szCs w:val="26"/>
                <w14:ligatures w14:val="none"/>
              </w:rPr>
              <w:t>Tốt nghiệp Đại học trở lên ngành hoặc chuyên ngành: Công nghệ thông tin, Gis-viễn thám.</w:t>
            </w:r>
          </w:p>
        </w:tc>
        <w:tc>
          <w:tcPr>
            <w:tcW w:w="3960" w:type="dxa"/>
            <w:vAlign w:val="center"/>
          </w:tcPr>
          <w:p w14:paraId="5A4914D1" w14:textId="77777777" w:rsidR="00925F5E" w:rsidRDefault="000F33C1" w:rsidP="007929FE">
            <w:pPr>
              <w:spacing w:before="60" w:after="60" w:line="240" w:lineRule="auto"/>
              <w:jc w:val="both"/>
              <w:rPr>
                <w:rStyle w:val="Other"/>
                <w:sz w:val="26"/>
                <w:szCs w:val="26"/>
              </w:rPr>
            </w:pPr>
            <w:r>
              <w:rPr>
                <w:rStyle w:val="Other"/>
                <w:sz w:val="26"/>
                <w:szCs w:val="26"/>
              </w:rPr>
              <w:t>- Tổ chức thực hiện ứng dụng công nghệ thông tin trong cơ quan nhà nước đối với lĩnh vực Chính phủ điện tử, Chính phủ số và chuyển đổi số.</w:t>
            </w:r>
          </w:p>
          <w:p w14:paraId="4B4CACAD" w14:textId="77777777" w:rsidR="000F33C1" w:rsidRDefault="000F33C1" w:rsidP="007929FE">
            <w:pPr>
              <w:spacing w:before="60" w:after="60" w:line="240" w:lineRule="auto"/>
              <w:jc w:val="both"/>
              <w:rPr>
                <w:rStyle w:val="Other"/>
                <w:sz w:val="26"/>
                <w:szCs w:val="26"/>
              </w:rPr>
            </w:pPr>
            <w:r>
              <w:rPr>
                <w:rStyle w:val="Other"/>
                <w:sz w:val="26"/>
                <w:szCs w:val="26"/>
              </w:rPr>
              <w:t xml:space="preserve">- Tham gia xây dựng quản lý, vận hành hệ thống cơ sở dữ liệu đất đai </w:t>
            </w:r>
            <w:r>
              <w:rPr>
                <w:rStyle w:val="Other"/>
                <w:sz w:val="26"/>
                <w:szCs w:val="26"/>
              </w:rPr>
              <w:lastRenderedPageBreak/>
              <w:t>của Văn phòng Đăng ký đất đai.</w:t>
            </w:r>
          </w:p>
          <w:p w14:paraId="6F0A75D6" w14:textId="77777777" w:rsidR="000F33C1" w:rsidRDefault="000F33C1" w:rsidP="007929FE">
            <w:pPr>
              <w:spacing w:before="60" w:after="60" w:line="240" w:lineRule="auto"/>
              <w:jc w:val="both"/>
              <w:rPr>
                <w:rStyle w:val="Other"/>
                <w:sz w:val="26"/>
                <w:szCs w:val="26"/>
              </w:rPr>
            </w:pPr>
            <w:r>
              <w:rPr>
                <w:rStyle w:val="Other"/>
                <w:sz w:val="26"/>
                <w:szCs w:val="26"/>
              </w:rPr>
              <w:t>- Quản trị, bảo mật trang thông tin điện tử của ngành, trang eGov của Sở.</w:t>
            </w:r>
          </w:p>
          <w:p w14:paraId="3ABCBE8F" w14:textId="77777777" w:rsidR="000F33C1" w:rsidRDefault="000F33C1" w:rsidP="007929FE">
            <w:pPr>
              <w:spacing w:before="60" w:after="60" w:line="240" w:lineRule="auto"/>
              <w:jc w:val="both"/>
              <w:rPr>
                <w:rStyle w:val="Other"/>
                <w:sz w:val="26"/>
                <w:szCs w:val="26"/>
              </w:rPr>
            </w:pPr>
            <w:r>
              <w:rPr>
                <w:rStyle w:val="Other"/>
                <w:sz w:val="26"/>
                <w:szCs w:val="26"/>
              </w:rPr>
              <w:t>- Hướng dẫn kiểm tra quản lý các hệ thống thông tin và các phần mềm quản lý chuyên ngành, hỗ trợ xử lý các lỗi trong quá trình tác nghiệp.</w:t>
            </w:r>
          </w:p>
          <w:p w14:paraId="7293D111" w14:textId="77777777" w:rsidR="000F33C1" w:rsidRDefault="000F33C1" w:rsidP="007929FE">
            <w:pPr>
              <w:spacing w:before="60" w:after="60" w:line="240" w:lineRule="auto"/>
              <w:jc w:val="both"/>
              <w:rPr>
                <w:rStyle w:val="Other"/>
                <w:sz w:val="26"/>
                <w:szCs w:val="26"/>
              </w:rPr>
            </w:pPr>
            <w:r>
              <w:rPr>
                <w:rStyle w:val="Other"/>
                <w:sz w:val="26"/>
                <w:szCs w:val="26"/>
              </w:rPr>
              <w:t>- Tham gia xây dựng, quy trình điện tử đối với bộ TTHC.</w:t>
            </w:r>
          </w:p>
          <w:p w14:paraId="6BB0ADB8" w14:textId="77777777" w:rsidR="000F33C1" w:rsidRDefault="000F33C1" w:rsidP="007929FE">
            <w:pPr>
              <w:spacing w:before="60" w:after="60" w:line="240" w:lineRule="auto"/>
              <w:jc w:val="both"/>
              <w:rPr>
                <w:rStyle w:val="Other"/>
                <w:sz w:val="26"/>
                <w:szCs w:val="26"/>
              </w:rPr>
            </w:pPr>
            <w:r>
              <w:rPr>
                <w:rStyle w:val="Other"/>
                <w:sz w:val="26"/>
                <w:szCs w:val="26"/>
              </w:rPr>
              <w:t>- Thu thập, biên tập và đăng tải thông tin các hoạt động củ</w:t>
            </w:r>
            <w:r w:rsidR="00B76679">
              <w:rPr>
                <w:rStyle w:val="Other"/>
                <w:sz w:val="26"/>
                <w:szCs w:val="26"/>
              </w:rPr>
              <w:t>a ngành lên trang thông tin của Sở.</w:t>
            </w:r>
          </w:p>
          <w:p w14:paraId="4353607C" w14:textId="0D713CFA" w:rsidR="00B76679" w:rsidRPr="00495091" w:rsidRDefault="00B76679" w:rsidP="007929FE">
            <w:pPr>
              <w:spacing w:before="60" w:after="60" w:line="240" w:lineRule="auto"/>
              <w:jc w:val="both"/>
              <w:rPr>
                <w:rStyle w:val="Other"/>
                <w:sz w:val="26"/>
                <w:szCs w:val="26"/>
              </w:rPr>
            </w:pPr>
            <w:r>
              <w:rPr>
                <w:rStyle w:val="Other"/>
                <w:sz w:val="26"/>
                <w:szCs w:val="26"/>
              </w:rPr>
              <w:t>- Tham gia thực hiện dịch vụ chuyển giao công nghệ số về ứng dụng CNTT, dịch vụ về TNMT theo quy định của pháp luật.</w:t>
            </w:r>
          </w:p>
        </w:tc>
        <w:tc>
          <w:tcPr>
            <w:tcW w:w="1620" w:type="dxa"/>
            <w:vAlign w:val="center"/>
          </w:tcPr>
          <w:p w14:paraId="70A957A6" w14:textId="77777777" w:rsidR="00925F5E" w:rsidRPr="00495091" w:rsidRDefault="00925F5E" w:rsidP="007929FE">
            <w:pPr>
              <w:spacing w:before="60" w:after="60" w:line="240" w:lineRule="auto"/>
              <w:jc w:val="both"/>
              <w:rPr>
                <w:rFonts w:cs="Times New Roman"/>
                <w:color w:val="000000"/>
                <w:sz w:val="26"/>
                <w:szCs w:val="26"/>
                <w:lang w:val="pt-BR"/>
              </w:rPr>
            </w:pPr>
          </w:p>
        </w:tc>
      </w:tr>
      <w:tr w:rsidR="00925F5E" w:rsidRPr="00495091" w14:paraId="7E778AEE" w14:textId="25CD35A2" w:rsidTr="0001629F">
        <w:trPr>
          <w:trHeight w:val="680"/>
        </w:trPr>
        <w:tc>
          <w:tcPr>
            <w:tcW w:w="2865" w:type="dxa"/>
            <w:gridSpan w:val="2"/>
            <w:shd w:val="clear" w:color="auto" w:fill="auto"/>
            <w:vAlign w:val="center"/>
          </w:tcPr>
          <w:p w14:paraId="00F71EFE" w14:textId="084EC6BB" w:rsidR="00925F5E" w:rsidRPr="00495091" w:rsidRDefault="00925F5E" w:rsidP="000B0CE1">
            <w:pPr>
              <w:spacing w:before="60" w:after="60" w:line="240" w:lineRule="auto"/>
              <w:jc w:val="center"/>
              <w:rPr>
                <w:rFonts w:eastAsia="Times New Roman" w:cs="Times New Roman"/>
                <w:b/>
                <w:bCs/>
                <w:kern w:val="0"/>
                <w:sz w:val="26"/>
                <w:szCs w:val="26"/>
                <w14:ligatures w14:val="none"/>
              </w:rPr>
            </w:pPr>
            <w:r w:rsidRPr="00495091">
              <w:rPr>
                <w:rFonts w:eastAsia="Times New Roman" w:cs="Times New Roman"/>
                <w:b/>
                <w:bCs/>
                <w:kern w:val="0"/>
                <w:sz w:val="26"/>
                <w:szCs w:val="26"/>
                <w14:ligatures w14:val="none"/>
              </w:rPr>
              <w:lastRenderedPageBreak/>
              <w:t>Tổng cộng:</w:t>
            </w:r>
          </w:p>
        </w:tc>
        <w:tc>
          <w:tcPr>
            <w:tcW w:w="1170" w:type="dxa"/>
            <w:vAlign w:val="center"/>
          </w:tcPr>
          <w:p w14:paraId="2C35119D" w14:textId="1BB67070" w:rsidR="00925F5E" w:rsidRPr="00495091" w:rsidRDefault="00925F5E" w:rsidP="000B0CE1">
            <w:pPr>
              <w:spacing w:before="60" w:after="60" w:line="240" w:lineRule="auto"/>
              <w:jc w:val="center"/>
              <w:rPr>
                <w:rFonts w:eastAsia="Times New Roman" w:cs="Times New Roman"/>
                <w:b/>
                <w:bCs/>
                <w:kern w:val="0"/>
                <w:sz w:val="26"/>
                <w:szCs w:val="26"/>
                <w14:ligatures w14:val="none"/>
              </w:rPr>
            </w:pPr>
            <w:r>
              <w:rPr>
                <w:rFonts w:eastAsia="Times New Roman" w:cs="Times New Roman"/>
                <w:b/>
                <w:bCs/>
                <w:kern w:val="0"/>
                <w:sz w:val="26"/>
                <w:szCs w:val="26"/>
                <w14:ligatures w14:val="none"/>
              </w:rPr>
              <w:t>135</w:t>
            </w:r>
          </w:p>
        </w:tc>
        <w:tc>
          <w:tcPr>
            <w:tcW w:w="4230" w:type="dxa"/>
            <w:shd w:val="clear" w:color="auto" w:fill="auto"/>
            <w:vAlign w:val="center"/>
          </w:tcPr>
          <w:p w14:paraId="1ADB7AE0" w14:textId="77777777" w:rsidR="00925F5E" w:rsidRPr="00495091" w:rsidRDefault="00925F5E" w:rsidP="000B0CE1">
            <w:pPr>
              <w:spacing w:before="60" w:after="60" w:line="240" w:lineRule="auto"/>
              <w:jc w:val="center"/>
              <w:rPr>
                <w:rFonts w:eastAsia="Times New Roman" w:cs="Times New Roman"/>
                <w:kern w:val="0"/>
                <w:sz w:val="26"/>
                <w:szCs w:val="26"/>
                <w14:ligatures w14:val="none"/>
              </w:rPr>
            </w:pPr>
          </w:p>
        </w:tc>
        <w:tc>
          <w:tcPr>
            <w:tcW w:w="3960" w:type="dxa"/>
            <w:shd w:val="clear" w:color="auto" w:fill="auto"/>
            <w:vAlign w:val="center"/>
          </w:tcPr>
          <w:p w14:paraId="710596D0" w14:textId="77777777" w:rsidR="00925F5E" w:rsidRPr="00495091" w:rsidRDefault="00925F5E" w:rsidP="007929FE">
            <w:pPr>
              <w:spacing w:before="60" w:after="60" w:line="240" w:lineRule="auto"/>
              <w:jc w:val="both"/>
              <w:rPr>
                <w:rFonts w:eastAsia="Times New Roman" w:cs="Times New Roman"/>
                <w:kern w:val="0"/>
                <w:sz w:val="26"/>
                <w:szCs w:val="26"/>
                <w14:ligatures w14:val="none"/>
              </w:rPr>
            </w:pPr>
          </w:p>
        </w:tc>
        <w:tc>
          <w:tcPr>
            <w:tcW w:w="1620" w:type="dxa"/>
          </w:tcPr>
          <w:p w14:paraId="665A0676" w14:textId="77777777" w:rsidR="00925F5E" w:rsidRPr="00495091" w:rsidRDefault="00925F5E" w:rsidP="007929FE">
            <w:pPr>
              <w:spacing w:before="60" w:after="60" w:line="240" w:lineRule="auto"/>
              <w:jc w:val="both"/>
              <w:rPr>
                <w:rFonts w:eastAsia="Times New Roman" w:cs="Times New Roman"/>
                <w:kern w:val="0"/>
                <w:sz w:val="26"/>
                <w:szCs w:val="26"/>
                <w14:ligatures w14:val="none"/>
              </w:rPr>
            </w:pPr>
          </w:p>
        </w:tc>
      </w:tr>
    </w:tbl>
    <w:p w14:paraId="2B5BA140" w14:textId="471760CE" w:rsidR="00D736E3" w:rsidRPr="00F1386D" w:rsidRDefault="00D736E3" w:rsidP="00334A68">
      <w:pPr>
        <w:spacing w:before="60" w:after="60" w:line="240" w:lineRule="auto"/>
        <w:ind w:right="-312"/>
        <w:rPr>
          <w:szCs w:val="28"/>
        </w:rPr>
      </w:pPr>
    </w:p>
    <w:p w14:paraId="077706C5" w14:textId="72D3519B" w:rsidR="00450CE0" w:rsidRDefault="00450CE0" w:rsidP="00450CE0">
      <w:pPr>
        <w:spacing w:before="60" w:after="60" w:line="240" w:lineRule="auto"/>
      </w:pPr>
    </w:p>
    <w:p w14:paraId="719ABB3D" w14:textId="41417F6F" w:rsidR="00A527EC" w:rsidRDefault="00A527EC"/>
    <w:sectPr w:rsidR="00A527EC" w:rsidSect="0001629F">
      <w:headerReference w:type="default" r:id="rId12"/>
      <w:pgSz w:w="16840" w:h="11907" w:orient="landscape" w:code="9"/>
      <w:pgMar w:top="1135" w:right="1134" w:bottom="567"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7F15C" w14:textId="77777777" w:rsidR="0060474C" w:rsidRDefault="0060474C" w:rsidP="0001629F">
      <w:pPr>
        <w:spacing w:after="0" w:line="240" w:lineRule="auto"/>
      </w:pPr>
      <w:r>
        <w:separator/>
      </w:r>
    </w:p>
  </w:endnote>
  <w:endnote w:type="continuationSeparator" w:id="0">
    <w:p w14:paraId="724DDB33" w14:textId="77777777" w:rsidR="0060474C" w:rsidRDefault="0060474C" w:rsidP="00016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74E88" w14:textId="77777777" w:rsidR="0060474C" w:rsidRDefault="0060474C" w:rsidP="0001629F">
      <w:pPr>
        <w:spacing w:after="0" w:line="240" w:lineRule="auto"/>
      </w:pPr>
      <w:r>
        <w:separator/>
      </w:r>
    </w:p>
  </w:footnote>
  <w:footnote w:type="continuationSeparator" w:id="0">
    <w:p w14:paraId="1B56C852" w14:textId="77777777" w:rsidR="0060474C" w:rsidRDefault="0060474C" w:rsidP="00016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204054"/>
      <w:docPartObj>
        <w:docPartGallery w:val="Page Numbers (Top of Page)"/>
        <w:docPartUnique/>
      </w:docPartObj>
    </w:sdtPr>
    <w:sdtEndPr>
      <w:rPr>
        <w:noProof/>
      </w:rPr>
    </w:sdtEndPr>
    <w:sdtContent>
      <w:p w14:paraId="291215B3" w14:textId="1CD0B1FB" w:rsidR="0001629F" w:rsidRDefault="0001629F">
        <w:pPr>
          <w:pStyle w:val="Header"/>
          <w:jc w:val="center"/>
        </w:pPr>
        <w:r>
          <w:fldChar w:fldCharType="begin"/>
        </w:r>
        <w:r>
          <w:instrText xml:space="preserve"> PAGE   \* MERGEFORMAT </w:instrText>
        </w:r>
        <w:r>
          <w:fldChar w:fldCharType="separate"/>
        </w:r>
        <w:r w:rsidR="00D022B9">
          <w:rPr>
            <w:noProof/>
          </w:rPr>
          <w:t>5</w:t>
        </w:r>
        <w:r>
          <w:rPr>
            <w:noProof/>
          </w:rPr>
          <w:fldChar w:fldCharType="end"/>
        </w:r>
      </w:p>
    </w:sdtContent>
  </w:sdt>
  <w:p w14:paraId="71304D51" w14:textId="77777777" w:rsidR="0001629F" w:rsidRDefault="000162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C1E96"/>
    <w:multiLevelType w:val="hybridMultilevel"/>
    <w:tmpl w:val="13F27508"/>
    <w:lvl w:ilvl="0" w:tplc="585C12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57349A"/>
    <w:multiLevelType w:val="hybridMultilevel"/>
    <w:tmpl w:val="49C43EF0"/>
    <w:lvl w:ilvl="0" w:tplc="22CA2B6C">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E0"/>
    <w:rsid w:val="0000140F"/>
    <w:rsid w:val="0001629F"/>
    <w:rsid w:val="00054EE2"/>
    <w:rsid w:val="000570DA"/>
    <w:rsid w:val="00076B0E"/>
    <w:rsid w:val="00080776"/>
    <w:rsid w:val="000B0CE1"/>
    <w:rsid w:val="000C0085"/>
    <w:rsid w:val="000C2628"/>
    <w:rsid w:val="000C348D"/>
    <w:rsid w:val="000E1A34"/>
    <w:rsid w:val="000E764E"/>
    <w:rsid w:val="000F33C1"/>
    <w:rsid w:val="001005E1"/>
    <w:rsid w:val="00102661"/>
    <w:rsid w:val="0014232B"/>
    <w:rsid w:val="001429D1"/>
    <w:rsid w:val="001573F8"/>
    <w:rsid w:val="00165D54"/>
    <w:rsid w:val="001840B6"/>
    <w:rsid w:val="0018732E"/>
    <w:rsid w:val="001B36A7"/>
    <w:rsid w:val="001C462F"/>
    <w:rsid w:val="002132D7"/>
    <w:rsid w:val="002675B6"/>
    <w:rsid w:val="00281119"/>
    <w:rsid w:val="00292609"/>
    <w:rsid w:val="002A0384"/>
    <w:rsid w:val="002D5435"/>
    <w:rsid w:val="002E0B9E"/>
    <w:rsid w:val="00302E9F"/>
    <w:rsid w:val="003209AE"/>
    <w:rsid w:val="003264CB"/>
    <w:rsid w:val="00334A68"/>
    <w:rsid w:val="00366096"/>
    <w:rsid w:val="003819B1"/>
    <w:rsid w:val="00392DA3"/>
    <w:rsid w:val="00393D4B"/>
    <w:rsid w:val="003A1AB4"/>
    <w:rsid w:val="003B6D1E"/>
    <w:rsid w:val="003C259E"/>
    <w:rsid w:val="003E7F83"/>
    <w:rsid w:val="00427D5E"/>
    <w:rsid w:val="00450CE0"/>
    <w:rsid w:val="00484653"/>
    <w:rsid w:val="00487947"/>
    <w:rsid w:val="00495091"/>
    <w:rsid w:val="004C1514"/>
    <w:rsid w:val="004C2AC4"/>
    <w:rsid w:val="004D38E1"/>
    <w:rsid w:val="004F615D"/>
    <w:rsid w:val="00507921"/>
    <w:rsid w:val="005A0CF1"/>
    <w:rsid w:val="005C0177"/>
    <w:rsid w:val="005D3226"/>
    <w:rsid w:val="005D57FB"/>
    <w:rsid w:val="005F14BB"/>
    <w:rsid w:val="005F2E67"/>
    <w:rsid w:val="0060474C"/>
    <w:rsid w:val="006169B9"/>
    <w:rsid w:val="00632F5C"/>
    <w:rsid w:val="0064279C"/>
    <w:rsid w:val="00653CFE"/>
    <w:rsid w:val="00663547"/>
    <w:rsid w:val="00670F62"/>
    <w:rsid w:val="006813D7"/>
    <w:rsid w:val="00696549"/>
    <w:rsid w:val="006A57C5"/>
    <w:rsid w:val="0071012F"/>
    <w:rsid w:val="00743DBE"/>
    <w:rsid w:val="00755BC9"/>
    <w:rsid w:val="0076539A"/>
    <w:rsid w:val="00765764"/>
    <w:rsid w:val="007805E9"/>
    <w:rsid w:val="00782543"/>
    <w:rsid w:val="007929FE"/>
    <w:rsid w:val="007A7311"/>
    <w:rsid w:val="007B55BD"/>
    <w:rsid w:val="007F70CE"/>
    <w:rsid w:val="008468C3"/>
    <w:rsid w:val="00846E00"/>
    <w:rsid w:val="00860120"/>
    <w:rsid w:val="00866D15"/>
    <w:rsid w:val="00871E59"/>
    <w:rsid w:val="008C7DEE"/>
    <w:rsid w:val="00925F5E"/>
    <w:rsid w:val="0094161E"/>
    <w:rsid w:val="00993086"/>
    <w:rsid w:val="009B5A49"/>
    <w:rsid w:val="009D0386"/>
    <w:rsid w:val="009E498E"/>
    <w:rsid w:val="00A02FD3"/>
    <w:rsid w:val="00A1647D"/>
    <w:rsid w:val="00A37AA1"/>
    <w:rsid w:val="00A527EC"/>
    <w:rsid w:val="00A537F8"/>
    <w:rsid w:val="00A9132A"/>
    <w:rsid w:val="00AB577C"/>
    <w:rsid w:val="00AC0D73"/>
    <w:rsid w:val="00AE62F3"/>
    <w:rsid w:val="00AF7A80"/>
    <w:rsid w:val="00B07D11"/>
    <w:rsid w:val="00B234B8"/>
    <w:rsid w:val="00B41565"/>
    <w:rsid w:val="00B62904"/>
    <w:rsid w:val="00B72D95"/>
    <w:rsid w:val="00B76679"/>
    <w:rsid w:val="00B76BC5"/>
    <w:rsid w:val="00B8319E"/>
    <w:rsid w:val="00B83527"/>
    <w:rsid w:val="00BC2420"/>
    <w:rsid w:val="00C12190"/>
    <w:rsid w:val="00C12E06"/>
    <w:rsid w:val="00C25D44"/>
    <w:rsid w:val="00C4759A"/>
    <w:rsid w:val="00C74B47"/>
    <w:rsid w:val="00C76601"/>
    <w:rsid w:val="00C86A61"/>
    <w:rsid w:val="00CA7E01"/>
    <w:rsid w:val="00CB68FD"/>
    <w:rsid w:val="00CF6723"/>
    <w:rsid w:val="00D022B9"/>
    <w:rsid w:val="00D03C0D"/>
    <w:rsid w:val="00D31BD6"/>
    <w:rsid w:val="00D736E3"/>
    <w:rsid w:val="00D95B3B"/>
    <w:rsid w:val="00DA5FD3"/>
    <w:rsid w:val="00DD1A61"/>
    <w:rsid w:val="00E12B14"/>
    <w:rsid w:val="00E24CCB"/>
    <w:rsid w:val="00E35C09"/>
    <w:rsid w:val="00E6126C"/>
    <w:rsid w:val="00E76D64"/>
    <w:rsid w:val="00EC060A"/>
    <w:rsid w:val="00ED2E94"/>
    <w:rsid w:val="00EE11A3"/>
    <w:rsid w:val="00EF1385"/>
    <w:rsid w:val="00F045D1"/>
    <w:rsid w:val="00F12044"/>
    <w:rsid w:val="00F1386D"/>
    <w:rsid w:val="00F2418C"/>
    <w:rsid w:val="00F35EC8"/>
    <w:rsid w:val="00F46BD3"/>
    <w:rsid w:val="00F56615"/>
    <w:rsid w:val="00FB6685"/>
    <w:rsid w:val="00FC0292"/>
    <w:rsid w:val="00FD7D14"/>
    <w:rsid w:val="00FF59A4"/>
    <w:rsid w:val="00FF5D8F"/>
    <w:rsid w:val="00FF6071"/>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CE0"/>
    <w:pPr>
      <w:ind w:left="720"/>
      <w:contextualSpacing/>
    </w:pPr>
  </w:style>
  <w:style w:type="table" w:styleId="TableGrid">
    <w:name w:val="Table Grid"/>
    <w:basedOn w:val="TableNormal"/>
    <w:uiPriority w:val="39"/>
    <w:rsid w:val="0038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uiPriority w:val="99"/>
    <w:rsid w:val="003A1AB4"/>
    <w:rPr>
      <w:shd w:val="clear" w:color="auto" w:fill="FFFFFF"/>
    </w:rPr>
  </w:style>
  <w:style w:type="paragraph" w:customStyle="1" w:styleId="Other0">
    <w:name w:val="Other"/>
    <w:basedOn w:val="Normal"/>
    <w:link w:val="Other"/>
    <w:uiPriority w:val="99"/>
    <w:rsid w:val="003A1AB4"/>
    <w:pPr>
      <w:widowControl w:val="0"/>
      <w:shd w:val="clear" w:color="auto" w:fill="FFFFFF"/>
      <w:spacing w:after="0" w:line="240" w:lineRule="auto"/>
    </w:pPr>
  </w:style>
  <w:style w:type="paragraph" w:styleId="BalloonText">
    <w:name w:val="Balloon Text"/>
    <w:basedOn w:val="Normal"/>
    <w:link w:val="BalloonTextChar"/>
    <w:uiPriority w:val="99"/>
    <w:semiHidden/>
    <w:unhideWhenUsed/>
    <w:rsid w:val="00B72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D95"/>
    <w:rPr>
      <w:rFonts w:ascii="Segoe UI" w:hAnsi="Segoe UI" w:cs="Segoe UI"/>
      <w:sz w:val="18"/>
      <w:szCs w:val="18"/>
    </w:rPr>
  </w:style>
  <w:style w:type="character" w:styleId="Hyperlink">
    <w:name w:val="Hyperlink"/>
    <w:basedOn w:val="DefaultParagraphFont"/>
    <w:uiPriority w:val="99"/>
    <w:semiHidden/>
    <w:unhideWhenUsed/>
    <w:rsid w:val="00925F5E"/>
    <w:rPr>
      <w:color w:val="0000FF"/>
      <w:u w:val="single"/>
    </w:rPr>
  </w:style>
  <w:style w:type="paragraph" w:styleId="Header">
    <w:name w:val="header"/>
    <w:basedOn w:val="Normal"/>
    <w:link w:val="HeaderChar"/>
    <w:uiPriority w:val="99"/>
    <w:unhideWhenUsed/>
    <w:rsid w:val="00016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29F"/>
  </w:style>
  <w:style w:type="paragraph" w:styleId="Footer">
    <w:name w:val="footer"/>
    <w:basedOn w:val="Normal"/>
    <w:link w:val="FooterChar"/>
    <w:uiPriority w:val="99"/>
    <w:unhideWhenUsed/>
    <w:rsid w:val="00016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CE0"/>
    <w:pPr>
      <w:ind w:left="720"/>
      <w:contextualSpacing/>
    </w:pPr>
  </w:style>
  <w:style w:type="table" w:styleId="TableGrid">
    <w:name w:val="Table Grid"/>
    <w:basedOn w:val="TableNormal"/>
    <w:uiPriority w:val="39"/>
    <w:rsid w:val="0038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uiPriority w:val="99"/>
    <w:rsid w:val="003A1AB4"/>
    <w:rPr>
      <w:shd w:val="clear" w:color="auto" w:fill="FFFFFF"/>
    </w:rPr>
  </w:style>
  <w:style w:type="paragraph" w:customStyle="1" w:styleId="Other0">
    <w:name w:val="Other"/>
    <w:basedOn w:val="Normal"/>
    <w:link w:val="Other"/>
    <w:uiPriority w:val="99"/>
    <w:rsid w:val="003A1AB4"/>
    <w:pPr>
      <w:widowControl w:val="0"/>
      <w:shd w:val="clear" w:color="auto" w:fill="FFFFFF"/>
      <w:spacing w:after="0" w:line="240" w:lineRule="auto"/>
    </w:pPr>
  </w:style>
  <w:style w:type="paragraph" w:styleId="BalloonText">
    <w:name w:val="Balloon Text"/>
    <w:basedOn w:val="Normal"/>
    <w:link w:val="BalloonTextChar"/>
    <w:uiPriority w:val="99"/>
    <w:semiHidden/>
    <w:unhideWhenUsed/>
    <w:rsid w:val="00B72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D95"/>
    <w:rPr>
      <w:rFonts w:ascii="Segoe UI" w:hAnsi="Segoe UI" w:cs="Segoe UI"/>
      <w:sz w:val="18"/>
      <w:szCs w:val="18"/>
    </w:rPr>
  </w:style>
  <w:style w:type="character" w:styleId="Hyperlink">
    <w:name w:val="Hyperlink"/>
    <w:basedOn w:val="DefaultParagraphFont"/>
    <w:uiPriority w:val="99"/>
    <w:semiHidden/>
    <w:unhideWhenUsed/>
    <w:rsid w:val="00925F5E"/>
    <w:rPr>
      <w:color w:val="0000FF"/>
      <w:u w:val="single"/>
    </w:rPr>
  </w:style>
  <w:style w:type="paragraph" w:styleId="Header">
    <w:name w:val="header"/>
    <w:basedOn w:val="Normal"/>
    <w:link w:val="HeaderChar"/>
    <w:uiPriority w:val="99"/>
    <w:unhideWhenUsed/>
    <w:rsid w:val="00016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29F"/>
  </w:style>
  <w:style w:type="paragraph" w:styleId="Footer">
    <w:name w:val="footer"/>
    <w:basedOn w:val="Normal"/>
    <w:link w:val="FooterChar"/>
    <w:uiPriority w:val="99"/>
    <w:unhideWhenUsed/>
    <w:rsid w:val="00016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89q2Dm2QeXfWUKSJvXLSZ-nh2fH03qE/view?usp=drive_lin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file/d/1jngJkb03UJKddnULUJjL0XxbozLIM9w2/view?usp=drive_link" TargetMode="External"/><Relationship Id="rId5" Type="http://schemas.openxmlformats.org/officeDocument/2006/relationships/webSettings" Target="webSettings.xml"/><Relationship Id="rId10" Type="http://schemas.openxmlformats.org/officeDocument/2006/relationships/hyperlink" Target="https://drive.google.com/file/d/1gPO2a9CKWA1jJkmvGzFnWzrfjR8BWpr4/view?usp=drive_link" TargetMode="External"/><Relationship Id="rId4" Type="http://schemas.openxmlformats.org/officeDocument/2006/relationships/settings" Target="settings.xml"/><Relationship Id="rId9" Type="http://schemas.openxmlformats.org/officeDocument/2006/relationships/hyperlink" Target="https://drive.google.com/file/d/1CxNVjIELfkYwoyco8-iXDOEzaqiECa6A/view?usp=drive_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cp:lastPrinted>2024-10-03T06:52:00Z</cp:lastPrinted>
  <dcterms:created xsi:type="dcterms:W3CDTF">2024-06-04T02:07:00Z</dcterms:created>
  <dcterms:modified xsi:type="dcterms:W3CDTF">2024-10-03T06:53:00Z</dcterms:modified>
</cp:coreProperties>
</file>