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E0" w:rsidRPr="00B237D7" w:rsidRDefault="00C337E0" w:rsidP="009844A4">
      <w:pPr>
        <w:pStyle w:val="Heading1"/>
        <w:spacing w:before="0" w:after="0"/>
        <w:ind w:left="360"/>
        <w:rPr>
          <w:szCs w:val="26"/>
        </w:rPr>
      </w:pPr>
      <w:bookmarkStart w:id="0" w:name="_Toc4679381"/>
      <w:bookmarkStart w:id="1" w:name="_Toc34137538"/>
      <w:bookmarkStart w:id="2" w:name="_Toc119910466"/>
      <w:r w:rsidRPr="00B237D7">
        <w:rPr>
          <w:szCs w:val="26"/>
        </w:rPr>
        <w:t>CHƯƠNG I.</w:t>
      </w:r>
      <w:bookmarkEnd w:id="0"/>
      <w:r w:rsidRPr="00B237D7">
        <w:rPr>
          <w:szCs w:val="26"/>
        </w:rPr>
        <w:t xml:space="preserve"> </w:t>
      </w:r>
      <w:bookmarkEnd w:id="1"/>
      <w:r w:rsidRPr="00B237D7">
        <w:rPr>
          <w:szCs w:val="26"/>
        </w:rPr>
        <w:t xml:space="preserve">THÔNG TIN CHUNG VỀ </w:t>
      </w:r>
      <w:r w:rsidR="00464136" w:rsidRPr="00B237D7">
        <w:rPr>
          <w:szCs w:val="26"/>
        </w:rPr>
        <w:t>CƠ SỞ</w:t>
      </w:r>
      <w:bookmarkEnd w:id="2"/>
    </w:p>
    <w:p w:rsidR="005750C9" w:rsidRPr="00B237D7" w:rsidRDefault="006266DF" w:rsidP="00E00FE9">
      <w:pPr>
        <w:pStyle w:val="Heading2"/>
        <w:numPr>
          <w:ilvl w:val="1"/>
          <w:numId w:val="40"/>
        </w:numPr>
      </w:pPr>
      <w:r>
        <w:t xml:space="preserve"> </w:t>
      </w:r>
      <w:bookmarkStart w:id="3" w:name="_Ref119652106"/>
      <w:bookmarkStart w:id="4" w:name="_Ref119652109"/>
      <w:bookmarkStart w:id="5" w:name="_Ref119652118"/>
      <w:bookmarkStart w:id="6" w:name="_Toc119910467"/>
      <w:r w:rsidR="00295B8E" w:rsidRPr="00B237D7">
        <w:t xml:space="preserve">Tên chủ </w:t>
      </w:r>
      <w:r w:rsidR="00C344EB" w:rsidRPr="00B237D7">
        <w:t>cơ sở</w:t>
      </w:r>
      <w:bookmarkEnd w:id="3"/>
      <w:bookmarkEnd w:id="4"/>
      <w:bookmarkEnd w:id="5"/>
      <w:bookmarkEnd w:id="6"/>
    </w:p>
    <w:p w:rsidR="00295B8E" w:rsidRPr="00B237D7" w:rsidRDefault="00295B8E" w:rsidP="00295B8E">
      <w:pPr>
        <w:pStyle w:val="ListParagraph"/>
        <w:numPr>
          <w:ilvl w:val="0"/>
          <w:numId w:val="2"/>
        </w:numPr>
        <w:ind w:left="0" w:firstLine="360"/>
        <w:rPr>
          <w:b/>
          <w:szCs w:val="26"/>
        </w:rPr>
      </w:pPr>
      <w:r w:rsidRPr="00B237D7">
        <w:rPr>
          <w:szCs w:val="26"/>
        </w:rPr>
        <w:t xml:space="preserve">Tên chủ </w:t>
      </w:r>
      <w:r w:rsidR="00335039" w:rsidRPr="00B237D7">
        <w:rPr>
          <w:szCs w:val="26"/>
        </w:rPr>
        <w:t>cơ sở</w:t>
      </w:r>
      <w:r w:rsidRPr="00B237D7">
        <w:rPr>
          <w:szCs w:val="26"/>
        </w:rPr>
        <w:t xml:space="preserve">: </w:t>
      </w:r>
      <w:r w:rsidR="00B77599" w:rsidRPr="00B237D7">
        <w:rPr>
          <w:rFonts w:eastAsia="Calibri" w:cs="Times New Roman"/>
          <w:b/>
          <w:szCs w:val="26"/>
        </w:rPr>
        <w:t>CÔNG TY CỔ PHẦN CÔNG NGHIỆP FEDERAL BAY</w:t>
      </w:r>
    </w:p>
    <w:p w:rsidR="00295B8E" w:rsidRPr="00B237D7" w:rsidRDefault="00295B8E" w:rsidP="00295B8E">
      <w:pPr>
        <w:pStyle w:val="ListParagraph"/>
        <w:numPr>
          <w:ilvl w:val="0"/>
          <w:numId w:val="2"/>
        </w:numPr>
        <w:ind w:left="0" w:firstLine="360"/>
        <w:rPr>
          <w:szCs w:val="26"/>
        </w:rPr>
      </w:pPr>
      <w:r w:rsidRPr="00B237D7">
        <w:rPr>
          <w:szCs w:val="26"/>
        </w:rPr>
        <w:t xml:space="preserve">Địa chỉ văn phòng: </w:t>
      </w:r>
      <w:r w:rsidR="00783B9A" w:rsidRPr="00B237D7">
        <w:rPr>
          <w:szCs w:val="26"/>
        </w:rPr>
        <w:t xml:space="preserve">Thửa đất số 259, tờ bản đồ số 7, </w:t>
      </w:r>
      <w:r w:rsidR="00B77599" w:rsidRPr="00B237D7">
        <w:rPr>
          <w:rFonts w:cs="Times New Roman"/>
          <w:szCs w:val="26"/>
        </w:rPr>
        <w:t>ấp Phước Đức B, xã Phước Đông, huyện Gò Dầu, tỉnh Tây Ninh</w:t>
      </w:r>
      <w:r w:rsidRPr="00B237D7">
        <w:rPr>
          <w:szCs w:val="26"/>
        </w:rPr>
        <w:t>.</w:t>
      </w:r>
    </w:p>
    <w:p w:rsidR="00295B8E" w:rsidRPr="00B237D7" w:rsidRDefault="00295B8E" w:rsidP="00295B8E">
      <w:pPr>
        <w:pStyle w:val="ListParagraph"/>
        <w:numPr>
          <w:ilvl w:val="0"/>
          <w:numId w:val="2"/>
        </w:numPr>
        <w:ind w:left="0" w:firstLine="360"/>
        <w:rPr>
          <w:b/>
          <w:szCs w:val="26"/>
        </w:rPr>
      </w:pPr>
      <w:r w:rsidRPr="00B237D7">
        <w:rPr>
          <w:szCs w:val="26"/>
        </w:rPr>
        <w:t xml:space="preserve">Người đại diện theo pháp luật của chủ </w:t>
      </w:r>
      <w:r w:rsidR="00C61CD5" w:rsidRPr="00B237D7">
        <w:rPr>
          <w:szCs w:val="26"/>
        </w:rPr>
        <w:t>cơ sở</w:t>
      </w:r>
      <w:r w:rsidRPr="00B237D7">
        <w:rPr>
          <w:szCs w:val="26"/>
        </w:rPr>
        <w:t xml:space="preserve">: Ông </w:t>
      </w:r>
      <w:r w:rsidR="0043040D" w:rsidRPr="00B237D7">
        <w:rPr>
          <w:rFonts w:cs="Times New Roman"/>
          <w:szCs w:val="26"/>
        </w:rPr>
        <w:t>WANG, CHUNG – HSIUNG (HUDSON WANG)</w:t>
      </w:r>
    </w:p>
    <w:p w:rsidR="00295B8E" w:rsidRPr="00B237D7" w:rsidRDefault="00295B8E" w:rsidP="00295B8E">
      <w:pPr>
        <w:pStyle w:val="ListParagraph"/>
        <w:numPr>
          <w:ilvl w:val="0"/>
          <w:numId w:val="2"/>
        </w:numPr>
        <w:ind w:left="0" w:firstLine="360"/>
        <w:rPr>
          <w:b/>
          <w:szCs w:val="26"/>
        </w:rPr>
      </w:pPr>
      <w:r w:rsidRPr="00B237D7">
        <w:rPr>
          <w:szCs w:val="26"/>
        </w:rPr>
        <w:t xml:space="preserve">Chức danh: </w:t>
      </w:r>
      <w:r w:rsidR="0043040D" w:rsidRPr="00B237D7">
        <w:rPr>
          <w:szCs w:val="26"/>
        </w:rPr>
        <w:t>Chủ tịch hội đồng quản trị</w:t>
      </w:r>
    </w:p>
    <w:p w:rsidR="00295B8E" w:rsidRPr="00B237D7" w:rsidRDefault="00295B8E" w:rsidP="00295B8E">
      <w:pPr>
        <w:pStyle w:val="ListParagraph"/>
        <w:numPr>
          <w:ilvl w:val="0"/>
          <w:numId w:val="2"/>
        </w:numPr>
        <w:ind w:left="0" w:firstLine="360"/>
        <w:rPr>
          <w:b/>
          <w:szCs w:val="26"/>
        </w:rPr>
      </w:pPr>
      <w:r w:rsidRPr="00B237D7">
        <w:rPr>
          <w:szCs w:val="26"/>
        </w:rPr>
        <w:t xml:space="preserve">Điện thoại: </w:t>
      </w:r>
      <w:r w:rsidR="0043040D" w:rsidRPr="00B237D7">
        <w:rPr>
          <w:szCs w:val="26"/>
        </w:rPr>
        <w:t>066.3534086</w:t>
      </w:r>
    </w:p>
    <w:p w:rsidR="00295B8E" w:rsidRPr="00B237D7" w:rsidRDefault="00295B8E" w:rsidP="00295B8E">
      <w:pPr>
        <w:pStyle w:val="ListParagraph"/>
        <w:numPr>
          <w:ilvl w:val="0"/>
          <w:numId w:val="2"/>
        </w:numPr>
        <w:ind w:left="0" w:firstLine="360"/>
        <w:rPr>
          <w:b/>
          <w:szCs w:val="26"/>
        </w:rPr>
      </w:pPr>
      <w:r w:rsidRPr="00B237D7">
        <w:rPr>
          <w:szCs w:val="26"/>
        </w:rPr>
        <w:t>Giấy chứng nhận đăng ký kinh doanh số:</w:t>
      </w:r>
      <w:r w:rsidRPr="00B237D7">
        <w:rPr>
          <w:b/>
          <w:szCs w:val="26"/>
        </w:rPr>
        <w:t xml:space="preserve"> </w:t>
      </w:r>
      <w:r w:rsidR="0043040D" w:rsidRPr="00B237D7">
        <w:rPr>
          <w:rFonts w:eastAsia="Calibri" w:cs="Times New Roman"/>
          <w:szCs w:val="26"/>
        </w:rPr>
        <w:t>3900441316</w:t>
      </w:r>
      <w:r w:rsidRPr="00B237D7">
        <w:rPr>
          <w:rFonts w:eastAsia="Calibri" w:cs="Times New Roman"/>
          <w:szCs w:val="26"/>
        </w:rPr>
        <w:t xml:space="preserve"> cấp lần đầu ngày </w:t>
      </w:r>
      <w:r w:rsidR="0043040D" w:rsidRPr="00B237D7">
        <w:rPr>
          <w:rFonts w:eastAsia="Calibri" w:cs="Times New Roman"/>
          <w:szCs w:val="26"/>
        </w:rPr>
        <w:t>14/04/2008</w:t>
      </w:r>
      <w:r w:rsidRPr="00B237D7">
        <w:rPr>
          <w:rFonts w:eastAsia="Calibri" w:cs="Times New Roman"/>
          <w:szCs w:val="26"/>
        </w:rPr>
        <w:t xml:space="preserve">, cấp thay đổi lần thứ </w:t>
      </w:r>
      <w:r w:rsidR="0043040D" w:rsidRPr="00B237D7">
        <w:rPr>
          <w:rFonts w:eastAsia="Calibri" w:cs="Times New Roman"/>
          <w:szCs w:val="26"/>
        </w:rPr>
        <w:t>1</w:t>
      </w:r>
      <w:r w:rsidRPr="00B237D7">
        <w:rPr>
          <w:rFonts w:eastAsia="Calibri" w:cs="Times New Roman"/>
          <w:szCs w:val="26"/>
        </w:rPr>
        <w:t xml:space="preserve"> ngày </w:t>
      </w:r>
      <w:r w:rsidR="0043040D" w:rsidRPr="00B237D7">
        <w:rPr>
          <w:rFonts w:eastAsia="Calibri" w:cs="Times New Roman"/>
          <w:szCs w:val="26"/>
        </w:rPr>
        <w:t>21/04/2017</w:t>
      </w:r>
      <w:r w:rsidRPr="00B237D7">
        <w:rPr>
          <w:rFonts w:eastAsia="Calibri" w:cs="Times New Roman"/>
          <w:szCs w:val="26"/>
        </w:rPr>
        <w:t xml:space="preserve"> do Sở Kế hoạch và Đầu tư Tỉnh </w:t>
      </w:r>
      <w:r w:rsidR="0043040D" w:rsidRPr="00B237D7">
        <w:rPr>
          <w:rFonts w:eastAsia="Calibri" w:cs="Times New Roman"/>
          <w:szCs w:val="26"/>
        </w:rPr>
        <w:t>Tây Ninh</w:t>
      </w:r>
      <w:r w:rsidRPr="00B237D7">
        <w:rPr>
          <w:rFonts w:eastAsia="Calibri" w:cs="Times New Roman"/>
          <w:szCs w:val="26"/>
        </w:rPr>
        <w:t xml:space="preserve"> cấp.</w:t>
      </w:r>
    </w:p>
    <w:p w:rsidR="00B77599" w:rsidRPr="00B237D7" w:rsidRDefault="00B77599" w:rsidP="00E00FE9">
      <w:pPr>
        <w:pStyle w:val="ListParagraph"/>
        <w:numPr>
          <w:ilvl w:val="0"/>
          <w:numId w:val="19"/>
        </w:numPr>
        <w:tabs>
          <w:tab w:val="left" w:pos="993"/>
          <w:tab w:val="left" w:pos="1134"/>
        </w:tabs>
        <w:ind w:left="0" w:firstLine="709"/>
        <w:rPr>
          <w:rFonts w:cs="Times New Roman"/>
          <w:b/>
          <w:szCs w:val="26"/>
        </w:rPr>
      </w:pPr>
      <w:r w:rsidRPr="00B237D7">
        <w:rPr>
          <w:szCs w:val="26"/>
        </w:rPr>
        <w:t>Giấy chứng nhận đăng ký đầu tư số :</w:t>
      </w:r>
      <w:r w:rsidRPr="00B237D7">
        <w:rPr>
          <w:b/>
          <w:szCs w:val="26"/>
        </w:rPr>
        <w:t xml:space="preserve"> </w:t>
      </w:r>
      <w:r w:rsidRPr="00B237D7">
        <w:rPr>
          <w:rFonts w:cs="Times New Roman"/>
          <w:szCs w:val="26"/>
        </w:rPr>
        <w:t>9814740723; chứng nhận lần đầu: ngày 14 tháng 4  năm 2008; chứng nhận điều chỉnh lần thứ sáu: ngày 24 tháng 01 năm 2017 do Sở Kế hoạch và Đầu tư tỉnh Tây Ninh cấp.</w:t>
      </w:r>
    </w:p>
    <w:p w:rsidR="00295B8E" w:rsidRPr="00B237D7" w:rsidRDefault="006266DF" w:rsidP="00E00FE9">
      <w:pPr>
        <w:pStyle w:val="Heading2"/>
        <w:numPr>
          <w:ilvl w:val="1"/>
          <w:numId w:val="40"/>
        </w:numPr>
      </w:pPr>
      <w:r>
        <w:t xml:space="preserve"> </w:t>
      </w:r>
      <w:bookmarkStart w:id="7" w:name="_Toc119910468"/>
      <w:r w:rsidR="00295B8E" w:rsidRPr="00B237D7">
        <w:t xml:space="preserve">Tên </w:t>
      </w:r>
      <w:r w:rsidR="00C344EB" w:rsidRPr="00B237D7">
        <w:t>cơ sở</w:t>
      </w:r>
      <w:bookmarkEnd w:id="7"/>
    </w:p>
    <w:p w:rsidR="00295B8E" w:rsidRPr="00B237D7" w:rsidRDefault="00C344EB" w:rsidP="00C344EB">
      <w:pPr>
        <w:jc w:val="center"/>
        <w:rPr>
          <w:b/>
          <w:szCs w:val="26"/>
        </w:rPr>
      </w:pPr>
      <w:r w:rsidRPr="00B237D7">
        <w:rPr>
          <w:b/>
          <w:szCs w:val="26"/>
        </w:rPr>
        <w:t>“</w:t>
      </w:r>
      <w:r w:rsidRPr="00B237D7">
        <w:rPr>
          <w:rFonts w:cs="Times New Roman"/>
          <w:b/>
          <w:szCs w:val="26"/>
        </w:rPr>
        <w:t>SẢN XUẤT VÀ GIA CÔNG DỤNG CỤ, ĐỒ DÙNG, TRANG THIẾT BỊ BẢO HỘ SỬ DỤNG TRONG HOẠT ĐỘNG THỂ DỤC, THỂ THAO</w:t>
      </w:r>
      <w:r w:rsidRPr="00B237D7">
        <w:rPr>
          <w:b/>
          <w:szCs w:val="26"/>
        </w:rPr>
        <w:t>”</w:t>
      </w:r>
    </w:p>
    <w:p w:rsidR="00295B8E" w:rsidRPr="00B237D7" w:rsidRDefault="00295B8E" w:rsidP="00295B8E">
      <w:pPr>
        <w:pStyle w:val="ListParagraph"/>
        <w:numPr>
          <w:ilvl w:val="0"/>
          <w:numId w:val="3"/>
        </w:numPr>
        <w:ind w:left="0" w:firstLine="360"/>
        <w:rPr>
          <w:szCs w:val="26"/>
        </w:rPr>
      </w:pPr>
      <w:r w:rsidRPr="00B237D7">
        <w:rPr>
          <w:szCs w:val="26"/>
        </w:rPr>
        <w:t xml:space="preserve">Địa điểm </w:t>
      </w:r>
      <w:r w:rsidR="00C61CD5" w:rsidRPr="00B237D7">
        <w:rPr>
          <w:szCs w:val="26"/>
        </w:rPr>
        <w:t>cơ sở</w:t>
      </w:r>
      <w:r w:rsidRPr="00B237D7">
        <w:rPr>
          <w:szCs w:val="26"/>
        </w:rPr>
        <w:t xml:space="preserve">: </w:t>
      </w:r>
      <w:r w:rsidR="00783B9A" w:rsidRPr="00B237D7">
        <w:rPr>
          <w:szCs w:val="26"/>
        </w:rPr>
        <w:t xml:space="preserve">Thửa đất số 259, tờ bản đồ số 7, </w:t>
      </w:r>
      <w:r w:rsidR="00783B9A" w:rsidRPr="00B237D7">
        <w:rPr>
          <w:rFonts w:cs="Times New Roman"/>
          <w:szCs w:val="26"/>
        </w:rPr>
        <w:t>ấp Phước Đức B, xã Phước Đông, huyện Gò Dầu, tỉnh Tây Ninh</w:t>
      </w:r>
    </w:p>
    <w:p w:rsidR="00EF6F0C" w:rsidRPr="00B237D7" w:rsidRDefault="00EF6F0C" w:rsidP="00295B8E">
      <w:pPr>
        <w:pStyle w:val="ListParagraph"/>
        <w:numPr>
          <w:ilvl w:val="0"/>
          <w:numId w:val="3"/>
        </w:numPr>
        <w:ind w:left="0" w:firstLine="360"/>
        <w:rPr>
          <w:szCs w:val="26"/>
        </w:rPr>
      </w:pPr>
      <w:r w:rsidRPr="00B237D7">
        <w:rPr>
          <w:szCs w:val="26"/>
        </w:rPr>
        <w:t>Văn bản thẩm định thiết kế xây dựng, các loại giấy phép  có liên quan đến môi trường, phê duyệt dự án (nếu có):</w:t>
      </w:r>
    </w:p>
    <w:p w:rsidR="00EF6F0C" w:rsidRPr="00F7351E" w:rsidRDefault="00590DC2" w:rsidP="00295B8E">
      <w:pPr>
        <w:pStyle w:val="ListParagraph"/>
        <w:numPr>
          <w:ilvl w:val="0"/>
          <w:numId w:val="3"/>
        </w:numPr>
        <w:ind w:left="0" w:firstLine="360"/>
        <w:rPr>
          <w:szCs w:val="26"/>
        </w:rPr>
      </w:pPr>
      <w:r w:rsidRPr="00F7351E">
        <w:rPr>
          <w:szCs w:val="26"/>
        </w:rPr>
        <w:t xml:space="preserve">Quyết định </w:t>
      </w:r>
      <w:r w:rsidR="00F7351E" w:rsidRPr="00F7351E">
        <w:rPr>
          <w:szCs w:val="26"/>
        </w:rPr>
        <w:t>xác nhận đăng ký kế hoạch bảo vệ môi trường</w:t>
      </w:r>
      <w:r w:rsidRPr="00F7351E">
        <w:rPr>
          <w:szCs w:val="26"/>
        </w:rPr>
        <w:t>; các giấy phép môi trường thành phần:</w:t>
      </w:r>
    </w:p>
    <w:p w:rsidR="00590DC2" w:rsidRPr="00B237D7" w:rsidRDefault="00590DC2" w:rsidP="00E00FE9">
      <w:pPr>
        <w:pStyle w:val="ListParagraph"/>
        <w:numPr>
          <w:ilvl w:val="0"/>
          <w:numId w:val="32"/>
        </w:numPr>
        <w:tabs>
          <w:tab w:val="left" w:pos="993"/>
        </w:tabs>
        <w:ind w:left="0" w:firstLine="567"/>
        <w:rPr>
          <w:szCs w:val="26"/>
        </w:rPr>
      </w:pPr>
      <w:r w:rsidRPr="00B237D7">
        <w:rPr>
          <w:szCs w:val="26"/>
        </w:rPr>
        <w:t xml:space="preserve">Giấy xác nhận đăng ký kế hoạch bảo vệ môi trường số 1120/GXN – UBND do Ủy ban nhân dân huyện Gò Dầu  cấp ngày  30/06/2021 cho dự án “Sản xuất </w:t>
      </w:r>
      <w:r w:rsidR="00FC0C7D" w:rsidRPr="00B237D7">
        <w:rPr>
          <w:szCs w:val="26"/>
        </w:rPr>
        <w:t>và gia công dụng cụ, đồ dùng, trang thiết bị bảo hộ sử dụng trong hoạt động thể dục thể thao”.</w:t>
      </w:r>
    </w:p>
    <w:p w:rsidR="00FC0C7D" w:rsidRPr="00B237D7" w:rsidRDefault="00FC0C7D" w:rsidP="00E00FE9">
      <w:pPr>
        <w:pStyle w:val="ListParagraph"/>
        <w:numPr>
          <w:ilvl w:val="0"/>
          <w:numId w:val="32"/>
        </w:numPr>
        <w:tabs>
          <w:tab w:val="left" w:pos="993"/>
        </w:tabs>
        <w:ind w:left="0" w:firstLine="567"/>
        <w:rPr>
          <w:szCs w:val="26"/>
        </w:rPr>
      </w:pPr>
      <w:r w:rsidRPr="00B237D7">
        <w:rPr>
          <w:szCs w:val="26"/>
        </w:rPr>
        <w:lastRenderedPageBreak/>
        <w:t xml:space="preserve">Giấy phép khai thác, sử dụng nước dưới đất số </w:t>
      </w:r>
      <w:r w:rsidR="00BB606A" w:rsidRPr="00B237D7">
        <w:rPr>
          <w:szCs w:val="26"/>
        </w:rPr>
        <w:t>8038</w:t>
      </w:r>
      <w:r w:rsidRPr="00B237D7">
        <w:rPr>
          <w:szCs w:val="26"/>
        </w:rPr>
        <w:t xml:space="preserve">/GP-STNMT ngày </w:t>
      </w:r>
      <w:r w:rsidR="00BB606A" w:rsidRPr="00B237D7">
        <w:rPr>
          <w:szCs w:val="26"/>
        </w:rPr>
        <w:t>30/11/2020 d</w:t>
      </w:r>
      <w:r w:rsidRPr="00B237D7">
        <w:rPr>
          <w:szCs w:val="26"/>
        </w:rPr>
        <w:t xml:space="preserve">o Sở Tài nguyên và Môi trường </w:t>
      </w:r>
      <w:r w:rsidR="00BB606A" w:rsidRPr="00B237D7">
        <w:rPr>
          <w:szCs w:val="26"/>
        </w:rPr>
        <w:t xml:space="preserve">tỉnh Tây Ninh </w:t>
      </w:r>
      <w:r w:rsidRPr="00B237D7">
        <w:rPr>
          <w:szCs w:val="26"/>
        </w:rPr>
        <w:t>cấp.</w:t>
      </w:r>
    </w:p>
    <w:p w:rsidR="00BB606A" w:rsidRPr="00B237D7" w:rsidRDefault="00A11CE0" w:rsidP="00E00FE9">
      <w:pPr>
        <w:pStyle w:val="ListParagraph"/>
        <w:numPr>
          <w:ilvl w:val="0"/>
          <w:numId w:val="32"/>
        </w:numPr>
        <w:tabs>
          <w:tab w:val="left" w:pos="993"/>
        </w:tabs>
        <w:ind w:left="0" w:firstLine="567"/>
        <w:rPr>
          <w:szCs w:val="26"/>
        </w:rPr>
      </w:pPr>
      <w:r w:rsidRPr="00B237D7">
        <w:rPr>
          <w:szCs w:val="26"/>
        </w:rPr>
        <w:t xml:space="preserve">Giấy phép xả thải vào nguồn </w:t>
      </w:r>
      <w:r w:rsidR="0018203C" w:rsidRPr="00B237D7">
        <w:rPr>
          <w:szCs w:val="26"/>
        </w:rPr>
        <w:t>nước số 2629/GP-STNMT</w:t>
      </w:r>
      <w:r w:rsidR="00BB606A" w:rsidRPr="00B237D7">
        <w:rPr>
          <w:szCs w:val="26"/>
        </w:rPr>
        <w:t xml:space="preserve"> ngày 16/05/2019 do ủy ban nhân dân tỉnh Tây Ninh cấp.</w:t>
      </w:r>
    </w:p>
    <w:p w:rsidR="00CA10ED" w:rsidRPr="00B237D7" w:rsidRDefault="00295B8E" w:rsidP="00B77599">
      <w:pPr>
        <w:pStyle w:val="ListParagraph"/>
        <w:numPr>
          <w:ilvl w:val="0"/>
          <w:numId w:val="3"/>
        </w:numPr>
        <w:tabs>
          <w:tab w:val="left" w:pos="709"/>
        </w:tabs>
        <w:ind w:left="0" w:firstLine="360"/>
        <w:rPr>
          <w:szCs w:val="26"/>
        </w:rPr>
      </w:pPr>
      <w:r w:rsidRPr="00B237D7">
        <w:rPr>
          <w:szCs w:val="26"/>
        </w:rPr>
        <w:t>Quy mô dự án đầ</w:t>
      </w:r>
      <w:r w:rsidR="00706695" w:rsidRPr="00B237D7">
        <w:rPr>
          <w:szCs w:val="26"/>
        </w:rPr>
        <w:t xml:space="preserve">u tư (phân loại theo tiêu chí quy định của pháp luật về đầu tư công): Dự án thuộc nhóm </w:t>
      </w:r>
      <w:r w:rsidR="00DC0734" w:rsidRPr="00B237D7">
        <w:rPr>
          <w:szCs w:val="26"/>
        </w:rPr>
        <w:t>B</w:t>
      </w:r>
      <w:r w:rsidR="00706695" w:rsidRPr="00B237D7">
        <w:rPr>
          <w:szCs w:val="26"/>
        </w:rPr>
        <w:t>. Dự án có tổng mức đầu tư</w:t>
      </w:r>
      <w:r w:rsidR="00CA10ED" w:rsidRPr="00B237D7">
        <w:rPr>
          <w:szCs w:val="26"/>
        </w:rPr>
        <w:t xml:space="preserve"> là </w:t>
      </w:r>
      <w:r w:rsidR="00B77599" w:rsidRPr="00B237D7">
        <w:rPr>
          <w:szCs w:val="26"/>
        </w:rPr>
        <w:t>160.000.000.000</w:t>
      </w:r>
      <w:r w:rsidR="00CA10ED" w:rsidRPr="00B237D7">
        <w:rPr>
          <w:szCs w:val="26"/>
        </w:rPr>
        <w:t xml:space="preserve"> đồng (</w:t>
      </w:r>
      <w:r w:rsidR="00B77599" w:rsidRPr="00B237D7">
        <w:rPr>
          <w:szCs w:val="26"/>
        </w:rPr>
        <w:t>Một trăm mười sáu tỷ đồng</w:t>
      </w:r>
      <w:r w:rsidR="00CA10ED" w:rsidRPr="00B237D7">
        <w:rPr>
          <w:szCs w:val="26"/>
        </w:rPr>
        <w:t xml:space="preserve">), dự án công nghiệp thuộc nhóm </w:t>
      </w:r>
      <w:r w:rsidR="00B77599" w:rsidRPr="00B237D7">
        <w:rPr>
          <w:szCs w:val="26"/>
        </w:rPr>
        <w:t>B</w:t>
      </w:r>
      <w:r w:rsidR="00CA10ED" w:rsidRPr="00B237D7">
        <w:rPr>
          <w:szCs w:val="26"/>
        </w:rPr>
        <w:t xml:space="preserve">, có tổng mức đầu tư </w:t>
      </w:r>
      <w:r w:rsidR="00F71ECE" w:rsidRPr="00B237D7">
        <w:rPr>
          <w:szCs w:val="26"/>
        </w:rPr>
        <w:t xml:space="preserve">từ </w:t>
      </w:r>
      <w:r w:rsidR="00CA10ED" w:rsidRPr="00B237D7">
        <w:rPr>
          <w:szCs w:val="26"/>
        </w:rPr>
        <w:t>60 tỷ đồng</w:t>
      </w:r>
      <w:r w:rsidR="00F71ECE" w:rsidRPr="00B237D7">
        <w:rPr>
          <w:szCs w:val="26"/>
        </w:rPr>
        <w:t xml:space="preserve"> đến dưới 1.000 tỷ đồng</w:t>
      </w:r>
      <w:r w:rsidR="00CA10ED" w:rsidRPr="00B237D7">
        <w:rPr>
          <w:szCs w:val="26"/>
        </w:rPr>
        <w:t>, theo khoản 4, Điều 8 của Luật Đầu tư Công.</w:t>
      </w:r>
    </w:p>
    <w:p w:rsidR="002F5938" w:rsidRPr="00B237D7" w:rsidRDefault="002F410D" w:rsidP="002F5938">
      <w:pPr>
        <w:widowControl w:val="0"/>
        <w:tabs>
          <w:tab w:val="left" w:pos="851"/>
        </w:tabs>
        <w:autoSpaceDE w:val="0"/>
        <w:autoSpaceDN w:val="0"/>
        <w:adjustRightInd w:val="0"/>
        <w:spacing w:before="120"/>
        <w:rPr>
          <w:color w:val="0C0C0C"/>
          <w:szCs w:val="26"/>
        </w:rPr>
      </w:pPr>
      <w:r w:rsidRPr="00B237D7">
        <w:rPr>
          <w:szCs w:val="26"/>
        </w:rPr>
        <w:tab/>
      </w:r>
      <w:r w:rsidR="00A24C98" w:rsidRPr="00B237D7">
        <w:rPr>
          <w:szCs w:val="26"/>
        </w:rPr>
        <w:t xml:space="preserve">Với vị trí thực hiện dự án </w:t>
      </w:r>
      <w:r w:rsidR="00A24C98" w:rsidRPr="00B237D7">
        <w:rPr>
          <w:rFonts w:eastAsiaTheme="majorEastAsia" w:cs="Times New Roman"/>
          <w:szCs w:val="26"/>
        </w:rPr>
        <w:t xml:space="preserve">“Sản xuất và gia công dụng cụ, đồ dùng, trang thiết bị bảo hộ sử dụng trong hoạt động thể dục, thể thao” đặt tại </w:t>
      </w:r>
      <w:r w:rsidR="00A24C98" w:rsidRPr="00B237D7">
        <w:rPr>
          <w:szCs w:val="26"/>
        </w:rPr>
        <w:t xml:space="preserve">thửa đất số 259, tờ bản đồ số 7, </w:t>
      </w:r>
      <w:r w:rsidR="00A24C98" w:rsidRPr="00B237D7">
        <w:rPr>
          <w:rFonts w:cs="Times New Roman"/>
          <w:szCs w:val="26"/>
        </w:rPr>
        <w:t>ấp Phước Đức B, xã Phước Đông, huyện Gò Dầu, tỉnh Tây Ninh</w:t>
      </w:r>
      <w:r w:rsidR="002F5938" w:rsidRPr="00B237D7">
        <w:rPr>
          <w:rFonts w:cs="Times New Roman"/>
          <w:szCs w:val="26"/>
        </w:rPr>
        <w:t xml:space="preserve">. </w:t>
      </w:r>
      <w:r w:rsidR="002F5938" w:rsidRPr="00B237D7">
        <w:rPr>
          <w:color w:val="0C0C0C"/>
          <w:szCs w:val="26"/>
        </w:rPr>
        <w:t xml:space="preserve">Khu đất xây dựng dự án có </w:t>
      </w:r>
      <w:r w:rsidR="002F5938" w:rsidRPr="00B237D7">
        <w:rPr>
          <w:szCs w:val="26"/>
        </w:rPr>
        <w:t>tổng diện tích là: 45790,4 m</w:t>
      </w:r>
      <w:r w:rsidR="002F5938" w:rsidRPr="00B237D7">
        <w:rPr>
          <w:szCs w:val="26"/>
          <w:vertAlign w:val="superscript"/>
        </w:rPr>
        <w:t>2</w:t>
      </w:r>
      <w:r w:rsidR="002F5938" w:rsidRPr="00B237D7">
        <w:rPr>
          <w:szCs w:val="26"/>
        </w:rPr>
        <w:t xml:space="preserve"> và </w:t>
      </w:r>
      <w:r w:rsidR="002F5938" w:rsidRPr="00B237D7">
        <w:rPr>
          <w:color w:val="0C0C0C"/>
          <w:szCs w:val="26"/>
        </w:rPr>
        <w:t>Giấy chứng nhận quyền sử dụng đất số BA 021688 thuộc quyền sử dụng của Công ty Cổ phần Công nghiệp Federal Bay, do Sở Tài nguyên và Môi trường tỉnh Tây Ninh cấp ngày 16/01/2012. (</w:t>
      </w:r>
      <w:r w:rsidR="002F5938" w:rsidRPr="00B237D7">
        <w:rPr>
          <w:i/>
          <w:color w:val="0C0C0C"/>
          <w:szCs w:val="26"/>
        </w:rPr>
        <w:t>có giấy chứng nhận QSDĐ kèm theo</w:t>
      </w:r>
      <w:r w:rsidR="002F5938" w:rsidRPr="00B237D7">
        <w:rPr>
          <w:color w:val="0C0C0C"/>
          <w:szCs w:val="26"/>
        </w:rPr>
        <w:t>)</w:t>
      </w:r>
    </w:p>
    <w:p w:rsidR="002F5938" w:rsidRPr="00B237D7" w:rsidRDefault="002F5938" w:rsidP="00E00FE9">
      <w:pPr>
        <w:pStyle w:val="ListParagraph"/>
        <w:numPr>
          <w:ilvl w:val="0"/>
          <w:numId w:val="7"/>
        </w:numPr>
        <w:tabs>
          <w:tab w:val="left" w:pos="851"/>
        </w:tabs>
        <w:rPr>
          <w:szCs w:val="26"/>
        </w:rPr>
      </w:pPr>
      <w:r w:rsidRPr="00B237D7">
        <w:rPr>
          <w:szCs w:val="26"/>
        </w:rPr>
        <w:t>Phía Đông: giáp đất hộ dân</w:t>
      </w:r>
    </w:p>
    <w:p w:rsidR="002F5938" w:rsidRPr="00B237D7" w:rsidRDefault="002F5938" w:rsidP="00E00FE9">
      <w:pPr>
        <w:pStyle w:val="ListParagraph"/>
        <w:numPr>
          <w:ilvl w:val="0"/>
          <w:numId w:val="7"/>
        </w:numPr>
        <w:tabs>
          <w:tab w:val="left" w:pos="1080"/>
        </w:tabs>
        <w:rPr>
          <w:szCs w:val="26"/>
        </w:rPr>
      </w:pPr>
      <w:r w:rsidRPr="00B237D7">
        <w:rPr>
          <w:szCs w:val="26"/>
        </w:rPr>
        <w:t>Phía Tây:  giáp đường nhựa 782</w:t>
      </w:r>
    </w:p>
    <w:p w:rsidR="002F5938" w:rsidRPr="00B237D7" w:rsidRDefault="002F5938" w:rsidP="00E00FE9">
      <w:pPr>
        <w:pStyle w:val="ListParagraph"/>
        <w:numPr>
          <w:ilvl w:val="0"/>
          <w:numId w:val="7"/>
        </w:numPr>
        <w:tabs>
          <w:tab w:val="left" w:pos="1080"/>
        </w:tabs>
        <w:rPr>
          <w:szCs w:val="26"/>
        </w:rPr>
      </w:pPr>
      <w:r w:rsidRPr="00B237D7">
        <w:rPr>
          <w:szCs w:val="26"/>
        </w:rPr>
        <w:t>Phía Nam:  giáp đất hộ dân</w:t>
      </w:r>
    </w:p>
    <w:p w:rsidR="002F5938" w:rsidRPr="00B237D7" w:rsidRDefault="002F5938" w:rsidP="00E00FE9">
      <w:pPr>
        <w:pStyle w:val="ListParagraph"/>
        <w:numPr>
          <w:ilvl w:val="0"/>
          <w:numId w:val="7"/>
        </w:numPr>
        <w:tabs>
          <w:tab w:val="left" w:pos="1080"/>
        </w:tabs>
        <w:rPr>
          <w:szCs w:val="26"/>
        </w:rPr>
      </w:pPr>
      <w:r w:rsidRPr="00B237D7">
        <w:rPr>
          <w:szCs w:val="26"/>
        </w:rPr>
        <w:t>Phía Bắc:   giáp đất hộ dân</w:t>
      </w:r>
    </w:p>
    <w:p w:rsidR="002F5938" w:rsidRPr="00B237D7" w:rsidRDefault="007064C6" w:rsidP="007064C6">
      <w:pPr>
        <w:pStyle w:val="ListParagraph"/>
        <w:widowControl w:val="0"/>
        <w:numPr>
          <w:ilvl w:val="0"/>
          <w:numId w:val="3"/>
        </w:numPr>
        <w:tabs>
          <w:tab w:val="left" w:pos="567"/>
        </w:tabs>
        <w:autoSpaceDE w:val="0"/>
        <w:autoSpaceDN w:val="0"/>
        <w:adjustRightInd w:val="0"/>
        <w:spacing w:before="120"/>
        <w:ind w:left="0" w:firstLine="360"/>
        <w:rPr>
          <w:szCs w:val="26"/>
        </w:rPr>
      </w:pPr>
      <w:r w:rsidRPr="00B237D7">
        <w:rPr>
          <w:szCs w:val="26"/>
        </w:rPr>
        <w:t>Các hạng mục công trình:</w:t>
      </w:r>
      <w:r w:rsidRPr="00B237D7">
        <w:rPr>
          <w:rFonts w:cs="Times New Roman"/>
          <w:szCs w:val="26"/>
        </w:rPr>
        <w:t xml:space="preserve"> </w:t>
      </w:r>
      <w:r w:rsidRPr="00B237D7">
        <w:rPr>
          <w:color w:val="0C0C0C"/>
          <w:szCs w:val="26"/>
        </w:rPr>
        <w:t xml:space="preserve">Khu đất xây dựng dự án có </w:t>
      </w:r>
      <w:r w:rsidRPr="00B237D7">
        <w:rPr>
          <w:szCs w:val="26"/>
        </w:rPr>
        <w:t>tổng diện tích là: 45790,4 m</w:t>
      </w:r>
      <w:r w:rsidRPr="00B237D7">
        <w:rPr>
          <w:szCs w:val="26"/>
          <w:vertAlign w:val="superscript"/>
        </w:rPr>
        <w:t>2</w:t>
      </w:r>
      <w:r w:rsidRPr="00B237D7">
        <w:rPr>
          <w:szCs w:val="26"/>
        </w:rPr>
        <w:t xml:space="preserve"> các hạng mục công trình được thẻ hiện ở bảng sau:</w:t>
      </w:r>
    </w:p>
    <w:p w:rsidR="007064C6" w:rsidRPr="00B237D7" w:rsidRDefault="007064C6" w:rsidP="00EF3CE7">
      <w:pPr>
        <w:pStyle w:val="Caption"/>
        <w:ind w:left="720"/>
        <w:rPr>
          <w:bCs w:val="0"/>
          <w:szCs w:val="26"/>
        </w:rPr>
      </w:pPr>
      <w:r w:rsidRPr="00B237D7">
        <w:rPr>
          <w:bCs w:val="0"/>
          <w:szCs w:val="26"/>
        </w:rPr>
        <w:t xml:space="preserve">Bảng </w:t>
      </w:r>
      <w:r w:rsidRPr="00B237D7">
        <w:rPr>
          <w:bCs w:val="0"/>
          <w:szCs w:val="26"/>
        </w:rPr>
        <w:fldChar w:fldCharType="begin"/>
      </w:r>
      <w:r w:rsidRPr="00B237D7">
        <w:rPr>
          <w:bCs w:val="0"/>
          <w:szCs w:val="26"/>
        </w:rPr>
        <w:instrText xml:space="preserve"> SEQ Bảng \* ARABIC </w:instrText>
      </w:r>
      <w:r w:rsidRPr="00B237D7">
        <w:rPr>
          <w:bCs w:val="0"/>
          <w:szCs w:val="26"/>
        </w:rPr>
        <w:fldChar w:fldCharType="separate"/>
      </w:r>
      <w:r w:rsidR="00F96456">
        <w:rPr>
          <w:bCs w:val="0"/>
          <w:noProof/>
          <w:szCs w:val="26"/>
        </w:rPr>
        <w:t>1</w:t>
      </w:r>
      <w:r w:rsidRPr="00B237D7">
        <w:rPr>
          <w:bCs w:val="0"/>
          <w:szCs w:val="26"/>
        </w:rPr>
        <w:fldChar w:fldCharType="end"/>
      </w:r>
      <w:r w:rsidRPr="00B237D7">
        <w:rPr>
          <w:bCs w:val="0"/>
          <w:szCs w:val="26"/>
        </w:rPr>
        <w:t>: Các hạng mục công trình nhà xưởng và phụ trợ</w:t>
      </w:r>
    </w:p>
    <w:tbl>
      <w:tblPr>
        <w:tblStyle w:val="TableGrid"/>
        <w:tblW w:w="9560" w:type="dxa"/>
        <w:tblInd w:w="108" w:type="dxa"/>
        <w:tblLook w:val="04A0" w:firstRow="1" w:lastRow="0" w:firstColumn="1" w:lastColumn="0" w:noHBand="0" w:noVBand="1"/>
      </w:tblPr>
      <w:tblGrid>
        <w:gridCol w:w="993"/>
        <w:gridCol w:w="1836"/>
        <w:gridCol w:w="1697"/>
        <w:gridCol w:w="1415"/>
        <w:gridCol w:w="1273"/>
        <w:gridCol w:w="848"/>
        <w:gridCol w:w="1498"/>
      </w:tblGrid>
      <w:tr w:rsidR="007064C6" w:rsidRPr="00B237D7" w:rsidTr="00994C10">
        <w:trPr>
          <w:trHeight w:val="1111"/>
        </w:trPr>
        <w:tc>
          <w:tcPr>
            <w:tcW w:w="993" w:type="dxa"/>
            <w:vAlign w:val="center"/>
          </w:tcPr>
          <w:p w:rsidR="007064C6" w:rsidRPr="00B237D7" w:rsidRDefault="007064C6" w:rsidP="00994C10">
            <w:pPr>
              <w:tabs>
                <w:tab w:val="left" w:pos="709"/>
                <w:tab w:val="left" w:pos="8221"/>
              </w:tabs>
              <w:jc w:val="center"/>
              <w:rPr>
                <w:rFonts w:cs="Times New Roman"/>
                <w:b/>
                <w:szCs w:val="26"/>
              </w:rPr>
            </w:pPr>
            <w:r w:rsidRPr="00B237D7">
              <w:rPr>
                <w:rFonts w:cs="Times New Roman"/>
                <w:b/>
                <w:szCs w:val="26"/>
              </w:rPr>
              <w:t>STT</w:t>
            </w:r>
          </w:p>
        </w:tc>
        <w:tc>
          <w:tcPr>
            <w:tcW w:w="1836" w:type="dxa"/>
            <w:vAlign w:val="center"/>
          </w:tcPr>
          <w:p w:rsidR="007064C6" w:rsidRPr="00B237D7" w:rsidRDefault="007064C6" w:rsidP="00994C10">
            <w:pPr>
              <w:tabs>
                <w:tab w:val="left" w:pos="709"/>
                <w:tab w:val="left" w:pos="8221"/>
              </w:tabs>
              <w:jc w:val="center"/>
              <w:rPr>
                <w:rFonts w:cs="Times New Roman"/>
                <w:b/>
                <w:szCs w:val="26"/>
              </w:rPr>
            </w:pPr>
            <w:r w:rsidRPr="00B237D7">
              <w:rPr>
                <w:rFonts w:cs="Times New Roman"/>
                <w:b/>
                <w:szCs w:val="26"/>
              </w:rPr>
              <w:t>Hạng mục công trình</w:t>
            </w:r>
          </w:p>
        </w:tc>
        <w:tc>
          <w:tcPr>
            <w:tcW w:w="1697" w:type="dxa"/>
            <w:vAlign w:val="center"/>
          </w:tcPr>
          <w:p w:rsidR="007064C6" w:rsidRPr="00B237D7" w:rsidRDefault="007064C6" w:rsidP="00994C10">
            <w:pPr>
              <w:tabs>
                <w:tab w:val="left" w:pos="709"/>
                <w:tab w:val="left" w:pos="8221"/>
              </w:tabs>
              <w:jc w:val="center"/>
              <w:rPr>
                <w:rFonts w:cs="Times New Roman"/>
                <w:b/>
                <w:szCs w:val="26"/>
              </w:rPr>
            </w:pPr>
            <w:r w:rsidRPr="00B237D7">
              <w:rPr>
                <w:rFonts w:cs="Times New Roman"/>
                <w:b/>
                <w:szCs w:val="26"/>
              </w:rPr>
              <w:t>Diện tích xây dựng (m</w:t>
            </w:r>
            <w:r w:rsidRPr="00B237D7">
              <w:rPr>
                <w:rFonts w:cs="Times New Roman"/>
                <w:b/>
                <w:szCs w:val="26"/>
                <w:vertAlign w:val="superscript"/>
              </w:rPr>
              <w:t>2</w:t>
            </w:r>
            <w:r w:rsidRPr="00B237D7">
              <w:rPr>
                <w:rFonts w:cs="Times New Roman"/>
                <w:b/>
                <w:szCs w:val="26"/>
              </w:rPr>
              <w:t>)</w:t>
            </w:r>
          </w:p>
        </w:tc>
        <w:tc>
          <w:tcPr>
            <w:tcW w:w="1415" w:type="dxa"/>
            <w:vAlign w:val="center"/>
          </w:tcPr>
          <w:p w:rsidR="007064C6" w:rsidRPr="00B237D7" w:rsidRDefault="007064C6" w:rsidP="00994C10">
            <w:pPr>
              <w:tabs>
                <w:tab w:val="left" w:pos="709"/>
                <w:tab w:val="left" w:pos="8221"/>
              </w:tabs>
              <w:jc w:val="center"/>
              <w:rPr>
                <w:rFonts w:cs="Times New Roman"/>
                <w:b/>
                <w:szCs w:val="26"/>
              </w:rPr>
            </w:pPr>
            <w:r w:rsidRPr="00B237D7">
              <w:rPr>
                <w:rFonts w:cs="Times New Roman"/>
                <w:b/>
                <w:szCs w:val="26"/>
              </w:rPr>
              <w:t>Diện tích sàn (m</w:t>
            </w:r>
            <w:r w:rsidRPr="00B237D7">
              <w:rPr>
                <w:rFonts w:cs="Times New Roman"/>
                <w:b/>
                <w:szCs w:val="26"/>
                <w:vertAlign w:val="superscript"/>
              </w:rPr>
              <w:t>2</w:t>
            </w:r>
            <w:r w:rsidRPr="00B237D7">
              <w:rPr>
                <w:rFonts w:cs="Times New Roman"/>
                <w:b/>
                <w:szCs w:val="26"/>
              </w:rPr>
              <w:t>)</w:t>
            </w:r>
          </w:p>
        </w:tc>
        <w:tc>
          <w:tcPr>
            <w:tcW w:w="1273" w:type="dxa"/>
            <w:vAlign w:val="center"/>
          </w:tcPr>
          <w:p w:rsidR="007064C6" w:rsidRPr="00B237D7" w:rsidRDefault="007064C6" w:rsidP="00994C10">
            <w:pPr>
              <w:tabs>
                <w:tab w:val="left" w:pos="709"/>
                <w:tab w:val="left" w:pos="8221"/>
              </w:tabs>
              <w:jc w:val="center"/>
              <w:rPr>
                <w:rFonts w:cs="Times New Roman"/>
                <w:b/>
                <w:szCs w:val="26"/>
              </w:rPr>
            </w:pPr>
            <w:r w:rsidRPr="00B237D7">
              <w:rPr>
                <w:rFonts w:cs="Times New Roman"/>
                <w:b/>
                <w:szCs w:val="26"/>
              </w:rPr>
              <w:t>Cấp công trình</w:t>
            </w:r>
          </w:p>
        </w:tc>
        <w:tc>
          <w:tcPr>
            <w:tcW w:w="848" w:type="dxa"/>
            <w:vAlign w:val="center"/>
          </w:tcPr>
          <w:p w:rsidR="007064C6" w:rsidRPr="00B237D7" w:rsidRDefault="007064C6" w:rsidP="00994C10">
            <w:pPr>
              <w:tabs>
                <w:tab w:val="left" w:pos="709"/>
                <w:tab w:val="left" w:pos="8221"/>
              </w:tabs>
              <w:jc w:val="center"/>
              <w:rPr>
                <w:rFonts w:cs="Times New Roman"/>
                <w:b/>
                <w:szCs w:val="26"/>
              </w:rPr>
            </w:pPr>
            <w:r w:rsidRPr="00B237D7">
              <w:rPr>
                <w:rFonts w:cs="Times New Roman"/>
                <w:b/>
                <w:szCs w:val="26"/>
              </w:rPr>
              <w:t>Số tầng</w:t>
            </w:r>
          </w:p>
        </w:tc>
        <w:tc>
          <w:tcPr>
            <w:tcW w:w="1498" w:type="dxa"/>
            <w:vAlign w:val="center"/>
          </w:tcPr>
          <w:p w:rsidR="007064C6" w:rsidRPr="00B237D7" w:rsidRDefault="007064C6" w:rsidP="00994C10">
            <w:pPr>
              <w:tabs>
                <w:tab w:val="left" w:pos="709"/>
                <w:tab w:val="left" w:pos="8221"/>
              </w:tabs>
              <w:jc w:val="center"/>
              <w:rPr>
                <w:rFonts w:cs="Times New Roman"/>
                <w:b/>
                <w:szCs w:val="26"/>
              </w:rPr>
            </w:pPr>
            <w:r w:rsidRPr="00B237D7">
              <w:rPr>
                <w:rFonts w:cs="Times New Roman"/>
                <w:b/>
                <w:szCs w:val="26"/>
              </w:rPr>
              <w:t>Năm hoàn thành xây dựng</w:t>
            </w:r>
          </w:p>
        </w:tc>
      </w:tr>
      <w:tr w:rsidR="007064C6" w:rsidRPr="00B237D7" w:rsidTr="00994C10">
        <w:trPr>
          <w:trHeight w:val="471"/>
        </w:trPr>
        <w:tc>
          <w:tcPr>
            <w:tcW w:w="99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1</w:t>
            </w:r>
          </w:p>
        </w:tc>
        <w:tc>
          <w:tcPr>
            <w:tcW w:w="1836"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Nhà văn phòng</w:t>
            </w:r>
          </w:p>
        </w:tc>
        <w:tc>
          <w:tcPr>
            <w:tcW w:w="1697"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1062,44</w:t>
            </w:r>
          </w:p>
        </w:tc>
        <w:tc>
          <w:tcPr>
            <w:tcW w:w="1415"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4097,96</w:t>
            </w:r>
          </w:p>
        </w:tc>
        <w:tc>
          <w:tcPr>
            <w:tcW w:w="127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cấp 3</w:t>
            </w:r>
          </w:p>
        </w:tc>
        <w:tc>
          <w:tcPr>
            <w:tcW w:w="84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04</w:t>
            </w:r>
          </w:p>
        </w:tc>
        <w:tc>
          <w:tcPr>
            <w:tcW w:w="149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2011</w:t>
            </w:r>
          </w:p>
        </w:tc>
      </w:tr>
      <w:tr w:rsidR="007064C6" w:rsidRPr="00B237D7" w:rsidTr="00994C10">
        <w:trPr>
          <w:trHeight w:val="471"/>
        </w:trPr>
        <w:tc>
          <w:tcPr>
            <w:tcW w:w="99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w:t>
            </w:r>
          </w:p>
        </w:tc>
        <w:tc>
          <w:tcPr>
            <w:tcW w:w="1836"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Nhà xưởng</w:t>
            </w:r>
          </w:p>
        </w:tc>
        <w:tc>
          <w:tcPr>
            <w:tcW w:w="1697"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16.800</w:t>
            </w:r>
          </w:p>
        </w:tc>
        <w:tc>
          <w:tcPr>
            <w:tcW w:w="1415"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17.174,4</w:t>
            </w:r>
          </w:p>
        </w:tc>
        <w:tc>
          <w:tcPr>
            <w:tcW w:w="127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cấp 3</w:t>
            </w:r>
          </w:p>
        </w:tc>
        <w:tc>
          <w:tcPr>
            <w:tcW w:w="84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01</w:t>
            </w:r>
          </w:p>
        </w:tc>
        <w:tc>
          <w:tcPr>
            <w:tcW w:w="149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2011</w:t>
            </w:r>
          </w:p>
        </w:tc>
      </w:tr>
      <w:tr w:rsidR="007064C6" w:rsidRPr="00B237D7" w:rsidTr="00994C10">
        <w:trPr>
          <w:trHeight w:val="448"/>
        </w:trPr>
        <w:tc>
          <w:tcPr>
            <w:tcW w:w="99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lastRenderedPageBreak/>
              <w:t>3</w:t>
            </w:r>
          </w:p>
        </w:tc>
        <w:tc>
          <w:tcPr>
            <w:tcW w:w="1836"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Nhà kho</w:t>
            </w:r>
          </w:p>
        </w:tc>
        <w:tc>
          <w:tcPr>
            <w:tcW w:w="1697"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3000</w:t>
            </w:r>
          </w:p>
        </w:tc>
        <w:tc>
          <w:tcPr>
            <w:tcW w:w="1415"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3000</w:t>
            </w:r>
          </w:p>
        </w:tc>
        <w:tc>
          <w:tcPr>
            <w:tcW w:w="127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cấp 3</w:t>
            </w:r>
          </w:p>
        </w:tc>
        <w:tc>
          <w:tcPr>
            <w:tcW w:w="84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01</w:t>
            </w:r>
          </w:p>
        </w:tc>
        <w:tc>
          <w:tcPr>
            <w:tcW w:w="149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2011</w:t>
            </w:r>
          </w:p>
        </w:tc>
      </w:tr>
      <w:tr w:rsidR="007064C6" w:rsidRPr="00B237D7" w:rsidTr="00994C10">
        <w:trPr>
          <w:trHeight w:val="471"/>
        </w:trPr>
        <w:tc>
          <w:tcPr>
            <w:tcW w:w="99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4</w:t>
            </w:r>
          </w:p>
        </w:tc>
        <w:tc>
          <w:tcPr>
            <w:tcW w:w="1836"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Phòng máy phát điện</w:t>
            </w:r>
          </w:p>
        </w:tc>
        <w:tc>
          <w:tcPr>
            <w:tcW w:w="1697"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480</w:t>
            </w:r>
          </w:p>
        </w:tc>
        <w:tc>
          <w:tcPr>
            <w:tcW w:w="1415"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480</w:t>
            </w:r>
          </w:p>
        </w:tc>
        <w:tc>
          <w:tcPr>
            <w:tcW w:w="127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cấp 3</w:t>
            </w:r>
          </w:p>
        </w:tc>
        <w:tc>
          <w:tcPr>
            <w:tcW w:w="84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01</w:t>
            </w:r>
          </w:p>
        </w:tc>
        <w:tc>
          <w:tcPr>
            <w:tcW w:w="149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2011</w:t>
            </w:r>
          </w:p>
        </w:tc>
      </w:tr>
      <w:tr w:rsidR="007064C6" w:rsidRPr="00B237D7" w:rsidTr="00994C10">
        <w:trPr>
          <w:trHeight w:val="919"/>
        </w:trPr>
        <w:tc>
          <w:tcPr>
            <w:tcW w:w="99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5</w:t>
            </w:r>
          </w:p>
        </w:tc>
        <w:tc>
          <w:tcPr>
            <w:tcW w:w="1836"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Nhà xe, nhà ăn, nhà bảo vệ</w:t>
            </w:r>
          </w:p>
        </w:tc>
        <w:tc>
          <w:tcPr>
            <w:tcW w:w="1697"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685,08</w:t>
            </w:r>
          </w:p>
        </w:tc>
        <w:tc>
          <w:tcPr>
            <w:tcW w:w="1415"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2055,24</w:t>
            </w:r>
          </w:p>
        </w:tc>
        <w:tc>
          <w:tcPr>
            <w:tcW w:w="127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cấp 3</w:t>
            </w:r>
          </w:p>
        </w:tc>
        <w:tc>
          <w:tcPr>
            <w:tcW w:w="84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03</w:t>
            </w:r>
          </w:p>
        </w:tc>
        <w:tc>
          <w:tcPr>
            <w:tcW w:w="149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2011</w:t>
            </w:r>
          </w:p>
        </w:tc>
      </w:tr>
      <w:tr w:rsidR="007064C6" w:rsidRPr="00B237D7" w:rsidTr="00994C10">
        <w:trPr>
          <w:trHeight w:val="471"/>
        </w:trPr>
        <w:tc>
          <w:tcPr>
            <w:tcW w:w="99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6</w:t>
            </w:r>
          </w:p>
        </w:tc>
        <w:tc>
          <w:tcPr>
            <w:tcW w:w="1836"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Nhà vệ sinh</w:t>
            </w:r>
          </w:p>
        </w:tc>
        <w:tc>
          <w:tcPr>
            <w:tcW w:w="1697"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285,6</w:t>
            </w:r>
          </w:p>
        </w:tc>
        <w:tc>
          <w:tcPr>
            <w:tcW w:w="1415"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285,6</w:t>
            </w:r>
          </w:p>
        </w:tc>
        <w:tc>
          <w:tcPr>
            <w:tcW w:w="1273"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cấp 3</w:t>
            </w:r>
          </w:p>
        </w:tc>
        <w:tc>
          <w:tcPr>
            <w:tcW w:w="84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01</w:t>
            </w:r>
          </w:p>
        </w:tc>
        <w:tc>
          <w:tcPr>
            <w:tcW w:w="1498" w:type="dxa"/>
            <w:vAlign w:val="center"/>
          </w:tcPr>
          <w:p w:rsidR="007064C6" w:rsidRPr="00B237D7" w:rsidRDefault="007064C6" w:rsidP="00994C10">
            <w:pPr>
              <w:tabs>
                <w:tab w:val="left" w:pos="709"/>
                <w:tab w:val="left" w:pos="8221"/>
              </w:tabs>
              <w:jc w:val="center"/>
              <w:rPr>
                <w:rFonts w:cs="Times New Roman"/>
                <w:bCs/>
                <w:szCs w:val="26"/>
              </w:rPr>
            </w:pPr>
            <w:r w:rsidRPr="00B237D7">
              <w:rPr>
                <w:rFonts w:cs="Times New Roman"/>
                <w:bCs/>
                <w:szCs w:val="26"/>
              </w:rPr>
              <w:t>2011</w:t>
            </w:r>
          </w:p>
        </w:tc>
      </w:tr>
    </w:tbl>
    <w:p w:rsidR="002F5938" w:rsidRPr="00B237D7" w:rsidRDefault="007064C6" w:rsidP="007064C6">
      <w:pPr>
        <w:pStyle w:val="ListParagraph"/>
        <w:tabs>
          <w:tab w:val="left" w:pos="709"/>
          <w:tab w:val="left" w:pos="8221"/>
        </w:tabs>
        <w:jc w:val="right"/>
        <w:rPr>
          <w:rFonts w:cs="Times New Roman"/>
          <w:bCs/>
          <w:i/>
          <w:iCs/>
          <w:szCs w:val="26"/>
        </w:rPr>
      </w:pPr>
      <w:r w:rsidRPr="00B237D7">
        <w:rPr>
          <w:rFonts w:cs="Times New Roman"/>
          <w:bCs/>
          <w:i/>
          <w:iCs/>
          <w:szCs w:val="26"/>
        </w:rPr>
        <w:t>(Nguồ</w:t>
      </w:r>
      <w:r w:rsidR="00DC0734" w:rsidRPr="00B237D7">
        <w:rPr>
          <w:rFonts w:cs="Times New Roman"/>
          <w:bCs/>
          <w:i/>
          <w:iCs/>
          <w:szCs w:val="26"/>
        </w:rPr>
        <w:t>n: Công ty C</w:t>
      </w:r>
      <w:r w:rsidRPr="00B237D7">
        <w:rPr>
          <w:rFonts w:cs="Times New Roman"/>
          <w:bCs/>
          <w:i/>
          <w:iCs/>
          <w:szCs w:val="26"/>
        </w:rPr>
        <w:t>ổ phần công nghiệp Federal Bay)</w:t>
      </w:r>
    </w:p>
    <w:p w:rsidR="006415BD" w:rsidRPr="00B237D7" w:rsidRDefault="006415BD" w:rsidP="006415BD">
      <w:pPr>
        <w:pStyle w:val="ListParagraph"/>
        <w:numPr>
          <w:ilvl w:val="0"/>
          <w:numId w:val="3"/>
        </w:numPr>
        <w:tabs>
          <w:tab w:val="left" w:pos="426"/>
        </w:tabs>
        <w:rPr>
          <w:szCs w:val="26"/>
        </w:rPr>
      </w:pPr>
      <w:r w:rsidRPr="00B237D7">
        <w:rPr>
          <w:szCs w:val="26"/>
        </w:rPr>
        <w:t>Các hạng mục công trình phụ trợ:</w:t>
      </w:r>
    </w:p>
    <w:p w:rsidR="006415BD" w:rsidRPr="00B237D7" w:rsidRDefault="006415BD" w:rsidP="00E00FE9">
      <w:pPr>
        <w:pStyle w:val="ListParagraph"/>
        <w:numPr>
          <w:ilvl w:val="0"/>
          <w:numId w:val="34"/>
        </w:numPr>
        <w:tabs>
          <w:tab w:val="left" w:pos="426"/>
        </w:tabs>
        <w:ind w:left="0" w:firstLine="284"/>
        <w:rPr>
          <w:szCs w:val="26"/>
        </w:rPr>
      </w:pPr>
      <w:r w:rsidRPr="00B237D7">
        <w:rPr>
          <w:szCs w:val="26"/>
        </w:rPr>
        <w:t>Hệ thống thu gom và thoát nước mưa</w:t>
      </w:r>
    </w:p>
    <w:p w:rsidR="006415BD" w:rsidRPr="00B237D7" w:rsidRDefault="006415BD" w:rsidP="006415BD">
      <w:pPr>
        <w:ind w:firstLine="360"/>
        <w:rPr>
          <w:szCs w:val="26"/>
        </w:rPr>
      </w:pPr>
      <w:r w:rsidRPr="00B237D7">
        <w:rPr>
          <w:szCs w:val="26"/>
        </w:rPr>
        <w:t>Hệ thống thoát nước mưa được thiết kế tách riêng biệt với hệ thống thoát nước thải của Công ty.</w:t>
      </w:r>
    </w:p>
    <w:p w:rsidR="006415BD" w:rsidRPr="00B237D7" w:rsidRDefault="006415BD" w:rsidP="006415BD">
      <w:pPr>
        <w:ind w:firstLine="360"/>
        <w:rPr>
          <w:szCs w:val="26"/>
          <w:highlight w:val="yellow"/>
        </w:rPr>
      </w:pPr>
      <w:r w:rsidRPr="00B237D7">
        <w:rPr>
          <w:szCs w:val="26"/>
        </w:rPr>
        <w:t>Hệ thống thu gom nước mưa từ mái nhà chảy theo máng xối 2 bên sẽ theo các ống đứng PVC thoát vào mương thu nước mưa. Sau đó thoát ra cống thoát nước mưa của khu vực và chảy vào Suối Cầu Đúc.</w:t>
      </w:r>
    </w:p>
    <w:p w:rsidR="006415BD" w:rsidRPr="00B237D7" w:rsidRDefault="006415BD" w:rsidP="00E00FE9">
      <w:pPr>
        <w:pStyle w:val="ListParagraph"/>
        <w:numPr>
          <w:ilvl w:val="0"/>
          <w:numId w:val="34"/>
        </w:numPr>
        <w:tabs>
          <w:tab w:val="left" w:pos="426"/>
        </w:tabs>
        <w:ind w:left="0" w:firstLine="284"/>
        <w:rPr>
          <w:szCs w:val="26"/>
        </w:rPr>
      </w:pPr>
      <w:r w:rsidRPr="00B237D7">
        <w:rPr>
          <w:szCs w:val="26"/>
        </w:rPr>
        <w:t>Hệ thống thu gom thoát nước thải</w:t>
      </w:r>
    </w:p>
    <w:p w:rsidR="006415BD" w:rsidRPr="00B237D7" w:rsidRDefault="00BD1C07" w:rsidP="00BD1C07">
      <w:pPr>
        <w:tabs>
          <w:tab w:val="left" w:pos="567"/>
        </w:tabs>
        <w:rPr>
          <w:b/>
          <w:szCs w:val="26"/>
        </w:rPr>
      </w:pPr>
      <w:r w:rsidRPr="00B237D7">
        <w:rPr>
          <w:szCs w:val="26"/>
        </w:rPr>
        <w:tab/>
      </w:r>
      <w:r w:rsidR="006415BD" w:rsidRPr="00B237D7">
        <w:rPr>
          <w:szCs w:val="26"/>
        </w:rPr>
        <w:t xml:space="preserve">Đối với nước thải từ nhà vệ sinh, nhà nghỉ công nhân được xử lý sơ bộ bằng bể tự hoại và thu gom bằng ống PVC </w:t>
      </w:r>
      <w:r w:rsidR="006415BD" w:rsidRPr="00B237D7">
        <w:rPr>
          <w:rFonts w:cs="Times New Roman"/>
          <w:szCs w:val="26"/>
        </w:rPr>
        <w:t>Ø</w:t>
      </w:r>
      <w:r w:rsidR="006415BD" w:rsidRPr="00B237D7">
        <w:rPr>
          <w:szCs w:val="26"/>
        </w:rPr>
        <w:t xml:space="preserve">90mm chảy vào hệ thống xử lý tập trung bằng ống PVC </w:t>
      </w:r>
      <w:r w:rsidR="006415BD" w:rsidRPr="00B237D7">
        <w:rPr>
          <w:rFonts w:cs="Times New Roman"/>
          <w:szCs w:val="26"/>
        </w:rPr>
        <w:t>Ø</w:t>
      </w:r>
      <w:r w:rsidR="006415BD" w:rsidRPr="00B237D7">
        <w:rPr>
          <w:szCs w:val="26"/>
        </w:rPr>
        <w:t>114mm.</w:t>
      </w:r>
    </w:p>
    <w:p w:rsidR="006415BD" w:rsidRPr="00B237D7" w:rsidRDefault="00BD1C07" w:rsidP="00BD1C07">
      <w:pPr>
        <w:tabs>
          <w:tab w:val="left" w:pos="567"/>
        </w:tabs>
        <w:rPr>
          <w:b/>
          <w:szCs w:val="26"/>
        </w:rPr>
      </w:pPr>
      <w:r w:rsidRPr="00B237D7">
        <w:rPr>
          <w:szCs w:val="26"/>
        </w:rPr>
        <w:tab/>
      </w:r>
      <w:r w:rsidR="006415BD" w:rsidRPr="00B237D7">
        <w:rPr>
          <w:szCs w:val="26"/>
        </w:rPr>
        <w:t>Nước thải sản xuất chủ dự án sẽ cho tuần hoàn, tái sử dụng và sẽ được bơm bổ sung bù lại lượng nước đã bốc hơi nên không xả thải ra môi trường.</w:t>
      </w:r>
    </w:p>
    <w:p w:rsidR="006415BD" w:rsidRPr="00B237D7" w:rsidRDefault="006415BD" w:rsidP="00E00FE9">
      <w:pPr>
        <w:pStyle w:val="ListParagraph"/>
        <w:numPr>
          <w:ilvl w:val="0"/>
          <w:numId w:val="34"/>
        </w:numPr>
        <w:tabs>
          <w:tab w:val="left" w:pos="450"/>
        </w:tabs>
        <w:ind w:left="0" w:firstLine="284"/>
        <w:rPr>
          <w:szCs w:val="26"/>
        </w:rPr>
      </w:pPr>
      <w:r w:rsidRPr="00B237D7">
        <w:rPr>
          <w:szCs w:val="26"/>
        </w:rPr>
        <w:t>Lưu chứa rác</w:t>
      </w:r>
    </w:p>
    <w:p w:rsidR="006415BD" w:rsidRPr="00B237D7" w:rsidRDefault="00BD1C07" w:rsidP="00BD1C07">
      <w:pPr>
        <w:tabs>
          <w:tab w:val="left" w:pos="630"/>
        </w:tabs>
        <w:rPr>
          <w:szCs w:val="26"/>
        </w:rPr>
      </w:pPr>
      <w:r w:rsidRPr="00B237D7">
        <w:rPr>
          <w:szCs w:val="26"/>
        </w:rPr>
        <w:tab/>
      </w:r>
      <w:r w:rsidR="006415BD" w:rsidRPr="00B237D7">
        <w:rPr>
          <w:szCs w:val="26"/>
        </w:rPr>
        <w:t>Chất thải rắn sinh hoạt: Trong quá trình hoạt động của Công ty có phát sinh chất thải rắn sinh hoạt như: bao gói đựng đồ ăn, thức uống, thức ăn dư thừa,…Chất thải sinh hoạt sau khi được phân loại sẽ được nhân viên thu gom về khu vực lưu chứa chất thải sinh hoạt của cơ sở không ảnh hưởng đến nhân viên và khu vực xung quanh. Chất thải được đơn vị chức năng thu gom và xử lý.</w:t>
      </w:r>
    </w:p>
    <w:p w:rsidR="006415BD" w:rsidRPr="00B237D7" w:rsidRDefault="00BD1C07" w:rsidP="00BD1C07">
      <w:pPr>
        <w:tabs>
          <w:tab w:val="left" w:pos="630"/>
        </w:tabs>
        <w:rPr>
          <w:szCs w:val="26"/>
        </w:rPr>
      </w:pPr>
      <w:r w:rsidRPr="00B237D7">
        <w:rPr>
          <w:szCs w:val="26"/>
        </w:rPr>
        <w:tab/>
      </w:r>
      <w:r w:rsidR="006415BD" w:rsidRPr="00B237D7">
        <w:rPr>
          <w:szCs w:val="26"/>
        </w:rPr>
        <w:t xml:space="preserve">Chất thải rắn sản xuất: Trong quá trình hoạt động của Công ty có phát sinh chất thải rắn sản xuất như: Chỉ dư, giấy carton, bao bì, vải vụn,....Chất thải này được Công ty thu </w:t>
      </w:r>
      <w:r w:rsidR="006415BD" w:rsidRPr="00B237D7">
        <w:rPr>
          <w:szCs w:val="26"/>
        </w:rPr>
        <w:lastRenderedPageBreak/>
        <w:t>gom, phân loại và lưu trữ theo đúng quy định và giao cho đơn vị chức năng thu gom và xử lý.</w:t>
      </w:r>
    </w:p>
    <w:p w:rsidR="006415BD" w:rsidRPr="00B237D7" w:rsidRDefault="00BD1C07" w:rsidP="00BD1C07">
      <w:pPr>
        <w:tabs>
          <w:tab w:val="left" w:pos="630"/>
        </w:tabs>
        <w:rPr>
          <w:szCs w:val="26"/>
        </w:rPr>
      </w:pPr>
      <w:r w:rsidRPr="00B237D7">
        <w:rPr>
          <w:szCs w:val="26"/>
        </w:rPr>
        <w:tab/>
      </w:r>
      <w:r w:rsidR="006415BD" w:rsidRPr="00B237D7">
        <w:rPr>
          <w:szCs w:val="26"/>
        </w:rPr>
        <w:t>Chất thải nguy hại: CTNH phát sinh tại Công ty chủ yếu là: bóng đèn huỳnh quang thải, giẻ lau, pin, ắc quy thải .... Chất thải nguy hại này được thu gom riêng và được ngăn cách riêng biệt cho từng loại chất thải không ảnh hưởng đến nhân viên và khu vực xung quanh và giao cho đơn vị có chức năng để xử lý.</w:t>
      </w:r>
    </w:p>
    <w:p w:rsidR="00295B8E" w:rsidRPr="00E5157E" w:rsidRDefault="006266DF" w:rsidP="00E00FE9">
      <w:pPr>
        <w:pStyle w:val="Heading2"/>
        <w:numPr>
          <w:ilvl w:val="1"/>
          <w:numId w:val="40"/>
        </w:numPr>
      </w:pPr>
      <w:r w:rsidRPr="00E5157E">
        <w:t xml:space="preserve"> </w:t>
      </w:r>
      <w:bookmarkStart w:id="8" w:name="_Toc119910469"/>
      <w:r w:rsidR="00CA10ED" w:rsidRPr="00E5157E">
        <w:t>Công suấ</w:t>
      </w:r>
      <w:r w:rsidR="009844A4" w:rsidRPr="00E5157E">
        <w:t>t,</w:t>
      </w:r>
      <w:r w:rsidR="00CA10ED" w:rsidRPr="00E5157E">
        <w:t xml:space="preserve"> công nghệ, sản phẩm sản xuất của dự án đầu tư</w:t>
      </w:r>
      <w:bookmarkEnd w:id="8"/>
    </w:p>
    <w:p w:rsidR="00FF5C5C" w:rsidRPr="00FF5C5C" w:rsidRDefault="00FF5C5C" w:rsidP="00E00FE9">
      <w:pPr>
        <w:pStyle w:val="ListParagraph"/>
        <w:keepNext/>
        <w:numPr>
          <w:ilvl w:val="0"/>
          <w:numId w:val="40"/>
        </w:numPr>
        <w:spacing w:before="240" w:after="60" w:line="240" w:lineRule="auto"/>
        <w:contextualSpacing w:val="0"/>
        <w:jc w:val="left"/>
        <w:outlineLvl w:val="1"/>
        <w:rPr>
          <w:rFonts w:eastAsia="Times New Roman" w:cs="Arial"/>
          <w:b/>
          <w:bCs/>
          <w:iCs/>
          <w:vanish/>
          <w:color w:val="0D0D0D" w:themeColor="text1" w:themeTint="F2"/>
          <w:szCs w:val="26"/>
        </w:rPr>
      </w:pPr>
      <w:bookmarkStart w:id="9" w:name="_Toc116715293"/>
      <w:bookmarkStart w:id="10" w:name="_Toc116888598"/>
      <w:bookmarkStart w:id="11" w:name="_Toc119652009"/>
      <w:bookmarkStart w:id="12" w:name="_Toc119652465"/>
      <w:bookmarkStart w:id="13" w:name="_Toc119910470"/>
      <w:bookmarkEnd w:id="9"/>
      <w:bookmarkEnd w:id="10"/>
      <w:bookmarkEnd w:id="11"/>
      <w:bookmarkEnd w:id="12"/>
      <w:bookmarkEnd w:id="13"/>
    </w:p>
    <w:p w:rsidR="00FF5C5C" w:rsidRPr="00FF5C5C" w:rsidRDefault="00FF5C5C" w:rsidP="00E00FE9">
      <w:pPr>
        <w:pStyle w:val="ListParagraph"/>
        <w:keepNext/>
        <w:numPr>
          <w:ilvl w:val="0"/>
          <w:numId w:val="40"/>
        </w:numPr>
        <w:spacing w:before="240" w:after="60" w:line="240" w:lineRule="auto"/>
        <w:contextualSpacing w:val="0"/>
        <w:jc w:val="left"/>
        <w:outlineLvl w:val="1"/>
        <w:rPr>
          <w:rFonts w:eastAsia="Times New Roman" w:cs="Arial"/>
          <w:b/>
          <w:bCs/>
          <w:iCs/>
          <w:vanish/>
          <w:color w:val="0D0D0D" w:themeColor="text1" w:themeTint="F2"/>
          <w:szCs w:val="26"/>
        </w:rPr>
      </w:pPr>
      <w:bookmarkStart w:id="14" w:name="_Toc116715294"/>
      <w:bookmarkStart w:id="15" w:name="_Toc116888599"/>
      <w:bookmarkStart w:id="16" w:name="_Toc119652010"/>
      <w:bookmarkStart w:id="17" w:name="_Toc119652466"/>
      <w:bookmarkStart w:id="18" w:name="_Toc119910471"/>
      <w:bookmarkEnd w:id="14"/>
      <w:bookmarkEnd w:id="15"/>
      <w:bookmarkEnd w:id="16"/>
      <w:bookmarkEnd w:id="17"/>
      <w:bookmarkEnd w:id="18"/>
    </w:p>
    <w:p w:rsidR="00FF5C5C" w:rsidRPr="00FF5C5C" w:rsidRDefault="00FF5C5C" w:rsidP="00E00FE9">
      <w:pPr>
        <w:pStyle w:val="ListParagraph"/>
        <w:keepNext/>
        <w:numPr>
          <w:ilvl w:val="0"/>
          <w:numId w:val="40"/>
        </w:numPr>
        <w:spacing w:before="240" w:after="60" w:line="240" w:lineRule="auto"/>
        <w:contextualSpacing w:val="0"/>
        <w:jc w:val="left"/>
        <w:outlineLvl w:val="1"/>
        <w:rPr>
          <w:rFonts w:eastAsia="Times New Roman" w:cs="Arial"/>
          <w:b/>
          <w:bCs/>
          <w:iCs/>
          <w:vanish/>
          <w:color w:val="0D0D0D" w:themeColor="text1" w:themeTint="F2"/>
          <w:szCs w:val="26"/>
        </w:rPr>
      </w:pPr>
      <w:bookmarkStart w:id="19" w:name="_Toc116715295"/>
      <w:bookmarkStart w:id="20" w:name="_Toc116888600"/>
      <w:bookmarkStart w:id="21" w:name="_Toc119652011"/>
      <w:bookmarkStart w:id="22" w:name="_Toc119652467"/>
      <w:bookmarkStart w:id="23" w:name="_Toc119910472"/>
      <w:bookmarkEnd w:id="19"/>
      <w:bookmarkEnd w:id="20"/>
      <w:bookmarkEnd w:id="21"/>
      <w:bookmarkEnd w:id="22"/>
      <w:bookmarkEnd w:id="23"/>
    </w:p>
    <w:p w:rsidR="006266DF" w:rsidRPr="006266DF" w:rsidRDefault="006266DF" w:rsidP="006266DF">
      <w:pPr>
        <w:pStyle w:val="ListParagraph"/>
        <w:keepNext/>
        <w:keepLines/>
        <w:numPr>
          <w:ilvl w:val="0"/>
          <w:numId w:val="1"/>
        </w:numPr>
        <w:spacing w:before="120" w:after="120"/>
        <w:contextualSpacing w:val="0"/>
        <w:jc w:val="center"/>
        <w:outlineLvl w:val="0"/>
        <w:rPr>
          <w:rFonts w:eastAsiaTheme="majorEastAsia" w:cstheme="majorBidi"/>
          <w:b/>
          <w:bCs/>
          <w:vanish/>
          <w:color w:val="000000" w:themeColor="text1"/>
          <w:sz w:val="28"/>
          <w:szCs w:val="28"/>
        </w:rPr>
      </w:pPr>
      <w:bookmarkStart w:id="24" w:name="_Toc116715296"/>
      <w:bookmarkStart w:id="25" w:name="_Toc116888601"/>
      <w:bookmarkStart w:id="26" w:name="_Toc119652012"/>
      <w:bookmarkStart w:id="27" w:name="_Toc119652468"/>
      <w:bookmarkStart w:id="28" w:name="_Toc119910473"/>
      <w:bookmarkEnd w:id="24"/>
      <w:bookmarkEnd w:id="25"/>
      <w:bookmarkEnd w:id="26"/>
      <w:bookmarkEnd w:id="27"/>
      <w:bookmarkEnd w:id="28"/>
    </w:p>
    <w:p w:rsidR="006266DF" w:rsidRPr="006266DF" w:rsidRDefault="006266DF" w:rsidP="006266DF">
      <w:pPr>
        <w:pStyle w:val="ListParagraph"/>
        <w:keepNext/>
        <w:keepLines/>
        <w:numPr>
          <w:ilvl w:val="1"/>
          <w:numId w:val="1"/>
        </w:numPr>
        <w:spacing w:before="120" w:after="120"/>
        <w:contextualSpacing w:val="0"/>
        <w:jc w:val="center"/>
        <w:outlineLvl w:val="0"/>
        <w:rPr>
          <w:rFonts w:eastAsiaTheme="majorEastAsia" w:cstheme="majorBidi"/>
          <w:b/>
          <w:bCs/>
          <w:vanish/>
          <w:color w:val="000000" w:themeColor="text1"/>
          <w:sz w:val="28"/>
          <w:szCs w:val="28"/>
        </w:rPr>
      </w:pPr>
      <w:bookmarkStart w:id="29" w:name="_Toc116715297"/>
      <w:bookmarkStart w:id="30" w:name="_Toc116888602"/>
      <w:bookmarkStart w:id="31" w:name="_Toc119652013"/>
      <w:bookmarkStart w:id="32" w:name="_Toc119652469"/>
      <w:bookmarkStart w:id="33" w:name="_Toc119910474"/>
      <w:bookmarkEnd w:id="29"/>
      <w:bookmarkEnd w:id="30"/>
      <w:bookmarkEnd w:id="31"/>
      <w:bookmarkEnd w:id="32"/>
      <w:bookmarkEnd w:id="33"/>
    </w:p>
    <w:p w:rsidR="006266DF" w:rsidRPr="006266DF" w:rsidRDefault="006266DF" w:rsidP="006266DF">
      <w:pPr>
        <w:pStyle w:val="ListParagraph"/>
        <w:keepNext/>
        <w:keepLines/>
        <w:numPr>
          <w:ilvl w:val="1"/>
          <w:numId w:val="1"/>
        </w:numPr>
        <w:spacing w:before="120" w:after="120"/>
        <w:contextualSpacing w:val="0"/>
        <w:jc w:val="center"/>
        <w:outlineLvl w:val="0"/>
        <w:rPr>
          <w:rFonts w:eastAsiaTheme="majorEastAsia" w:cstheme="majorBidi"/>
          <w:b/>
          <w:bCs/>
          <w:vanish/>
          <w:color w:val="000000" w:themeColor="text1"/>
          <w:sz w:val="28"/>
          <w:szCs w:val="28"/>
        </w:rPr>
      </w:pPr>
      <w:bookmarkStart w:id="34" w:name="_Toc116715298"/>
      <w:bookmarkStart w:id="35" w:name="_Toc116888603"/>
      <w:bookmarkStart w:id="36" w:name="_Toc119652014"/>
      <w:bookmarkStart w:id="37" w:name="_Toc119652470"/>
      <w:bookmarkStart w:id="38" w:name="_Toc119910475"/>
      <w:bookmarkEnd w:id="34"/>
      <w:bookmarkEnd w:id="35"/>
      <w:bookmarkEnd w:id="36"/>
      <w:bookmarkEnd w:id="37"/>
      <w:bookmarkEnd w:id="38"/>
    </w:p>
    <w:p w:rsidR="006266DF" w:rsidRPr="006266DF" w:rsidRDefault="006266DF" w:rsidP="006266DF">
      <w:pPr>
        <w:pStyle w:val="ListParagraph"/>
        <w:keepNext/>
        <w:keepLines/>
        <w:numPr>
          <w:ilvl w:val="1"/>
          <w:numId w:val="1"/>
        </w:numPr>
        <w:spacing w:before="120" w:after="120"/>
        <w:contextualSpacing w:val="0"/>
        <w:jc w:val="center"/>
        <w:outlineLvl w:val="0"/>
        <w:rPr>
          <w:rFonts w:eastAsiaTheme="majorEastAsia" w:cstheme="majorBidi"/>
          <w:b/>
          <w:bCs/>
          <w:vanish/>
          <w:color w:val="000000" w:themeColor="text1"/>
          <w:sz w:val="28"/>
          <w:szCs w:val="28"/>
        </w:rPr>
      </w:pPr>
      <w:bookmarkStart w:id="39" w:name="_Toc116715299"/>
      <w:bookmarkStart w:id="40" w:name="_Toc116888604"/>
      <w:bookmarkStart w:id="41" w:name="_Toc119652015"/>
      <w:bookmarkStart w:id="42" w:name="_Toc119652471"/>
      <w:bookmarkStart w:id="43" w:name="_Toc119910476"/>
      <w:bookmarkEnd w:id="39"/>
      <w:bookmarkEnd w:id="40"/>
      <w:bookmarkEnd w:id="41"/>
      <w:bookmarkEnd w:id="42"/>
      <w:bookmarkEnd w:id="43"/>
    </w:p>
    <w:p w:rsidR="00CA10ED" w:rsidRPr="00B237D7" w:rsidRDefault="00355424" w:rsidP="006266DF">
      <w:pPr>
        <w:pStyle w:val="Heading3"/>
        <w:numPr>
          <w:ilvl w:val="2"/>
          <w:numId w:val="1"/>
        </w:numPr>
      </w:pPr>
      <w:bookmarkStart w:id="44" w:name="_Toc119910477"/>
      <w:r w:rsidRPr="00B237D7">
        <w:t>C</w:t>
      </w:r>
      <w:r w:rsidR="00CA10ED" w:rsidRPr="00B237D7">
        <w:t>ông suất của dự án</w:t>
      </w:r>
      <w:r w:rsidRPr="00B237D7">
        <w:t xml:space="preserve"> đầu tư</w:t>
      </w:r>
      <w:bookmarkEnd w:id="44"/>
    </w:p>
    <w:p w:rsidR="006322AA" w:rsidRPr="00B237D7" w:rsidRDefault="00355424" w:rsidP="006322AA">
      <w:pPr>
        <w:ind w:firstLine="567"/>
        <w:rPr>
          <w:szCs w:val="26"/>
        </w:rPr>
      </w:pPr>
      <w:r w:rsidRPr="00B237D7">
        <w:rPr>
          <w:szCs w:val="26"/>
        </w:rPr>
        <w:t>Sản phẩm của Công ty ước tính đạt khoảng 1.500.000</w:t>
      </w:r>
      <w:r w:rsidR="002136F4" w:rsidRPr="00B237D7">
        <w:rPr>
          <w:szCs w:val="26"/>
        </w:rPr>
        <w:t xml:space="preserve"> sản phẩm/năm</w:t>
      </w:r>
      <w:r w:rsidRPr="00B237D7">
        <w:rPr>
          <w:szCs w:val="26"/>
        </w:rPr>
        <w:t xml:space="preserve"> các loại và tùy thuộc vào đơn hàng do đối tác yêu cầu</w:t>
      </w:r>
      <w:r w:rsidR="002136F4" w:rsidRPr="00B237D7">
        <w:rPr>
          <w:szCs w:val="26"/>
        </w:rPr>
        <w:t>.</w:t>
      </w:r>
    </w:p>
    <w:p w:rsidR="0042320A" w:rsidRPr="00B237D7" w:rsidRDefault="0042320A" w:rsidP="006322AA">
      <w:pPr>
        <w:ind w:firstLine="567"/>
        <w:rPr>
          <w:szCs w:val="26"/>
        </w:rPr>
      </w:pPr>
      <w:r w:rsidRPr="00B237D7">
        <w:rPr>
          <w:szCs w:val="26"/>
        </w:rPr>
        <w:t>Hiện tạ</w:t>
      </w:r>
      <w:r w:rsidR="006415BD" w:rsidRPr="00B237D7">
        <w:rPr>
          <w:szCs w:val="26"/>
        </w:rPr>
        <w:t xml:space="preserve">i, Công ty không hoạt động hết công suất và đơn đặt hàng của Công ty cũng giảm do dịch COVID – 19 nên hiện tại, Công ty thực hiện sản xuất, gia công với quy mô các sản phẩm thể hiện trong bảng sau: </w:t>
      </w:r>
    </w:p>
    <w:p w:rsidR="006415BD" w:rsidRPr="00B237D7" w:rsidRDefault="006415BD" w:rsidP="006415BD">
      <w:pPr>
        <w:pStyle w:val="Caption"/>
        <w:rPr>
          <w:bCs w:val="0"/>
          <w:szCs w:val="26"/>
        </w:rPr>
      </w:pPr>
      <w:r w:rsidRPr="00B237D7">
        <w:rPr>
          <w:bCs w:val="0"/>
          <w:szCs w:val="26"/>
        </w:rPr>
        <w:t xml:space="preserve">Bảng </w:t>
      </w:r>
      <w:r w:rsidRPr="00B237D7">
        <w:rPr>
          <w:bCs w:val="0"/>
          <w:szCs w:val="26"/>
        </w:rPr>
        <w:fldChar w:fldCharType="begin"/>
      </w:r>
      <w:r w:rsidRPr="00B237D7">
        <w:rPr>
          <w:bCs w:val="0"/>
          <w:szCs w:val="26"/>
        </w:rPr>
        <w:instrText xml:space="preserve"> SEQ Bảng \* ARABIC </w:instrText>
      </w:r>
      <w:r w:rsidRPr="00B237D7">
        <w:rPr>
          <w:bCs w:val="0"/>
          <w:szCs w:val="26"/>
        </w:rPr>
        <w:fldChar w:fldCharType="separate"/>
      </w:r>
      <w:r w:rsidR="00F96456">
        <w:rPr>
          <w:bCs w:val="0"/>
          <w:noProof/>
          <w:szCs w:val="26"/>
        </w:rPr>
        <w:t>2</w:t>
      </w:r>
      <w:r w:rsidRPr="00B237D7">
        <w:rPr>
          <w:bCs w:val="0"/>
          <w:szCs w:val="26"/>
        </w:rPr>
        <w:fldChar w:fldCharType="end"/>
      </w:r>
      <w:r w:rsidRPr="00B237D7">
        <w:rPr>
          <w:bCs w:val="0"/>
          <w:szCs w:val="26"/>
        </w:rPr>
        <w:t>: Sản phẩm và số lượng sản xuất của công ty</w:t>
      </w:r>
    </w:p>
    <w:tbl>
      <w:tblPr>
        <w:tblStyle w:val="TableGrid"/>
        <w:tblW w:w="9645" w:type="dxa"/>
        <w:tblLook w:val="04A0" w:firstRow="1" w:lastRow="0" w:firstColumn="1" w:lastColumn="0" w:noHBand="0" w:noVBand="1"/>
      </w:tblPr>
      <w:tblGrid>
        <w:gridCol w:w="992"/>
        <w:gridCol w:w="5872"/>
        <w:gridCol w:w="2781"/>
      </w:tblGrid>
      <w:tr w:rsidR="006415BD" w:rsidRPr="00B237D7" w:rsidTr="006415BD">
        <w:trPr>
          <w:trHeight w:val="719"/>
        </w:trPr>
        <w:tc>
          <w:tcPr>
            <w:tcW w:w="966" w:type="dxa"/>
          </w:tcPr>
          <w:p w:rsidR="006415BD" w:rsidRPr="00B237D7" w:rsidRDefault="006415BD" w:rsidP="00994C10">
            <w:pPr>
              <w:jc w:val="center"/>
              <w:rPr>
                <w:rFonts w:cs="Times New Roman"/>
                <w:b/>
                <w:szCs w:val="26"/>
              </w:rPr>
            </w:pPr>
            <w:r w:rsidRPr="00B237D7">
              <w:rPr>
                <w:rFonts w:cs="Times New Roman"/>
                <w:b/>
                <w:szCs w:val="26"/>
              </w:rPr>
              <w:t>STT</w:t>
            </w:r>
          </w:p>
        </w:tc>
        <w:tc>
          <w:tcPr>
            <w:tcW w:w="5892" w:type="dxa"/>
          </w:tcPr>
          <w:p w:rsidR="006415BD" w:rsidRPr="00B237D7" w:rsidRDefault="006415BD" w:rsidP="00994C10">
            <w:pPr>
              <w:jc w:val="center"/>
              <w:rPr>
                <w:rFonts w:cs="Times New Roman"/>
                <w:b/>
                <w:szCs w:val="26"/>
              </w:rPr>
            </w:pPr>
            <w:r w:rsidRPr="00B237D7">
              <w:rPr>
                <w:rFonts w:cs="Times New Roman"/>
                <w:b/>
                <w:szCs w:val="26"/>
              </w:rPr>
              <w:t>Tên sản phẩm</w:t>
            </w:r>
          </w:p>
        </w:tc>
        <w:tc>
          <w:tcPr>
            <w:tcW w:w="2787" w:type="dxa"/>
          </w:tcPr>
          <w:p w:rsidR="006415BD" w:rsidRPr="00B237D7" w:rsidRDefault="006415BD" w:rsidP="00994C10">
            <w:pPr>
              <w:jc w:val="center"/>
              <w:rPr>
                <w:rFonts w:cs="Times New Roman"/>
                <w:b/>
                <w:szCs w:val="26"/>
              </w:rPr>
            </w:pPr>
            <w:r w:rsidRPr="00B237D7">
              <w:rPr>
                <w:rFonts w:cs="Times New Roman"/>
                <w:b/>
                <w:szCs w:val="26"/>
              </w:rPr>
              <w:t>Công suất</w:t>
            </w:r>
          </w:p>
          <w:p w:rsidR="006415BD" w:rsidRPr="00B237D7" w:rsidRDefault="006415BD" w:rsidP="00994C10">
            <w:pPr>
              <w:jc w:val="center"/>
              <w:rPr>
                <w:rFonts w:cs="Times New Roman"/>
                <w:b/>
                <w:szCs w:val="26"/>
              </w:rPr>
            </w:pPr>
            <w:r w:rsidRPr="00B237D7">
              <w:rPr>
                <w:rFonts w:cs="Times New Roman"/>
                <w:b/>
                <w:szCs w:val="26"/>
              </w:rPr>
              <w:t>(sản phẩm/năm)</w:t>
            </w:r>
          </w:p>
        </w:tc>
      </w:tr>
      <w:tr w:rsidR="006415BD" w:rsidRPr="00B237D7" w:rsidTr="006415BD">
        <w:trPr>
          <w:trHeight w:val="341"/>
        </w:trPr>
        <w:tc>
          <w:tcPr>
            <w:tcW w:w="966" w:type="dxa"/>
          </w:tcPr>
          <w:p w:rsidR="006415BD" w:rsidRPr="00B237D7" w:rsidRDefault="006415BD" w:rsidP="00910ADE">
            <w:pPr>
              <w:jc w:val="center"/>
              <w:rPr>
                <w:rFonts w:cs="Times New Roman"/>
                <w:bCs/>
                <w:szCs w:val="26"/>
              </w:rPr>
            </w:pPr>
            <w:r w:rsidRPr="00B237D7">
              <w:rPr>
                <w:rFonts w:cs="Times New Roman"/>
                <w:bCs/>
                <w:szCs w:val="26"/>
              </w:rPr>
              <w:t>1</w:t>
            </w:r>
          </w:p>
        </w:tc>
        <w:tc>
          <w:tcPr>
            <w:tcW w:w="5892" w:type="dxa"/>
          </w:tcPr>
          <w:p w:rsidR="006415BD" w:rsidRPr="00B237D7" w:rsidRDefault="006415BD" w:rsidP="00910ADE">
            <w:pPr>
              <w:jc w:val="center"/>
              <w:rPr>
                <w:rFonts w:cs="Times New Roman"/>
                <w:bCs/>
                <w:szCs w:val="26"/>
              </w:rPr>
            </w:pPr>
            <w:r w:rsidRPr="00B237D7">
              <w:rPr>
                <w:rFonts w:cs="Times New Roman"/>
                <w:bCs/>
                <w:szCs w:val="26"/>
              </w:rPr>
              <w:t>Sản phẩm bảo vệ dùng trong môn bóng chày</w:t>
            </w:r>
          </w:p>
        </w:tc>
        <w:tc>
          <w:tcPr>
            <w:tcW w:w="2787" w:type="dxa"/>
          </w:tcPr>
          <w:p w:rsidR="006415BD" w:rsidRPr="00B237D7" w:rsidRDefault="006415BD" w:rsidP="00910ADE">
            <w:pPr>
              <w:jc w:val="center"/>
              <w:rPr>
                <w:rFonts w:cs="Times New Roman"/>
                <w:bCs/>
                <w:szCs w:val="26"/>
              </w:rPr>
            </w:pPr>
            <w:r w:rsidRPr="00B237D7">
              <w:rPr>
                <w:rFonts w:cs="Times New Roman"/>
                <w:bCs/>
                <w:szCs w:val="26"/>
              </w:rPr>
              <w:t>420.000</w:t>
            </w:r>
          </w:p>
        </w:tc>
      </w:tr>
      <w:tr w:rsidR="006415BD" w:rsidRPr="00B237D7" w:rsidTr="006415BD">
        <w:trPr>
          <w:trHeight w:val="360"/>
        </w:trPr>
        <w:tc>
          <w:tcPr>
            <w:tcW w:w="966" w:type="dxa"/>
          </w:tcPr>
          <w:p w:rsidR="006415BD" w:rsidRPr="00B237D7" w:rsidRDefault="006415BD" w:rsidP="00910ADE">
            <w:pPr>
              <w:jc w:val="center"/>
              <w:rPr>
                <w:rFonts w:cs="Times New Roman"/>
                <w:bCs/>
                <w:szCs w:val="26"/>
              </w:rPr>
            </w:pPr>
            <w:r w:rsidRPr="00B237D7">
              <w:rPr>
                <w:rFonts w:cs="Times New Roman"/>
                <w:bCs/>
                <w:szCs w:val="26"/>
              </w:rPr>
              <w:t>2</w:t>
            </w:r>
          </w:p>
        </w:tc>
        <w:tc>
          <w:tcPr>
            <w:tcW w:w="5892" w:type="dxa"/>
          </w:tcPr>
          <w:p w:rsidR="006415BD" w:rsidRPr="00B237D7" w:rsidRDefault="006415BD" w:rsidP="00910ADE">
            <w:pPr>
              <w:jc w:val="center"/>
              <w:rPr>
                <w:rFonts w:cs="Times New Roman"/>
                <w:bCs/>
                <w:szCs w:val="26"/>
              </w:rPr>
            </w:pPr>
            <w:r w:rsidRPr="00B237D7">
              <w:rPr>
                <w:rFonts w:cs="Times New Roman"/>
                <w:bCs/>
                <w:szCs w:val="26"/>
              </w:rPr>
              <w:t>Sản phẩm bảo vệ dùng trong môn bóng đát kiểu Mỹ</w:t>
            </w:r>
          </w:p>
        </w:tc>
        <w:tc>
          <w:tcPr>
            <w:tcW w:w="2787" w:type="dxa"/>
          </w:tcPr>
          <w:p w:rsidR="006415BD" w:rsidRPr="00B237D7" w:rsidRDefault="006415BD" w:rsidP="00910ADE">
            <w:pPr>
              <w:jc w:val="center"/>
              <w:rPr>
                <w:rFonts w:cs="Times New Roman"/>
                <w:bCs/>
                <w:szCs w:val="26"/>
              </w:rPr>
            </w:pPr>
            <w:r w:rsidRPr="00B237D7">
              <w:rPr>
                <w:rFonts w:cs="Times New Roman"/>
                <w:bCs/>
                <w:szCs w:val="26"/>
              </w:rPr>
              <w:t>140.000</w:t>
            </w:r>
          </w:p>
        </w:tc>
      </w:tr>
      <w:tr w:rsidR="006415BD" w:rsidRPr="00B237D7" w:rsidTr="006415BD">
        <w:trPr>
          <w:trHeight w:val="341"/>
        </w:trPr>
        <w:tc>
          <w:tcPr>
            <w:tcW w:w="966" w:type="dxa"/>
          </w:tcPr>
          <w:p w:rsidR="006415BD" w:rsidRPr="00B237D7" w:rsidRDefault="006415BD" w:rsidP="00910ADE">
            <w:pPr>
              <w:jc w:val="center"/>
              <w:rPr>
                <w:rFonts w:cs="Times New Roman"/>
                <w:bCs/>
                <w:szCs w:val="26"/>
              </w:rPr>
            </w:pPr>
            <w:r w:rsidRPr="00B237D7">
              <w:rPr>
                <w:rFonts w:cs="Times New Roman"/>
                <w:bCs/>
                <w:szCs w:val="26"/>
              </w:rPr>
              <w:t>3</w:t>
            </w:r>
          </w:p>
        </w:tc>
        <w:tc>
          <w:tcPr>
            <w:tcW w:w="5892" w:type="dxa"/>
          </w:tcPr>
          <w:p w:rsidR="006415BD" w:rsidRPr="00B237D7" w:rsidRDefault="006415BD" w:rsidP="00910ADE">
            <w:pPr>
              <w:jc w:val="center"/>
              <w:rPr>
                <w:rFonts w:cs="Times New Roman"/>
                <w:bCs/>
                <w:szCs w:val="26"/>
              </w:rPr>
            </w:pPr>
            <w:r w:rsidRPr="00B237D7">
              <w:rPr>
                <w:rFonts w:cs="Times New Roman"/>
                <w:bCs/>
                <w:szCs w:val="26"/>
              </w:rPr>
              <w:t>Sản phẩm bảo vệ dùng trong môn võ Karate</w:t>
            </w:r>
          </w:p>
        </w:tc>
        <w:tc>
          <w:tcPr>
            <w:tcW w:w="2787" w:type="dxa"/>
          </w:tcPr>
          <w:p w:rsidR="006415BD" w:rsidRPr="00B237D7" w:rsidRDefault="006415BD" w:rsidP="00910ADE">
            <w:pPr>
              <w:jc w:val="center"/>
              <w:rPr>
                <w:rFonts w:cs="Times New Roman"/>
                <w:bCs/>
                <w:szCs w:val="26"/>
              </w:rPr>
            </w:pPr>
            <w:r w:rsidRPr="00B237D7">
              <w:rPr>
                <w:rFonts w:cs="Times New Roman"/>
                <w:bCs/>
                <w:szCs w:val="26"/>
              </w:rPr>
              <w:t>15.000</w:t>
            </w:r>
          </w:p>
        </w:tc>
      </w:tr>
      <w:tr w:rsidR="006415BD" w:rsidRPr="00B237D7" w:rsidTr="006415BD">
        <w:trPr>
          <w:trHeight w:val="360"/>
        </w:trPr>
        <w:tc>
          <w:tcPr>
            <w:tcW w:w="966" w:type="dxa"/>
          </w:tcPr>
          <w:p w:rsidR="006415BD" w:rsidRPr="00B237D7" w:rsidRDefault="006415BD" w:rsidP="00910ADE">
            <w:pPr>
              <w:jc w:val="center"/>
              <w:rPr>
                <w:rFonts w:cs="Times New Roman"/>
                <w:bCs/>
                <w:szCs w:val="26"/>
              </w:rPr>
            </w:pPr>
            <w:r w:rsidRPr="00B237D7">
              <w:rPr>
                <w:rFonts w:cs="Times New Roman"/>
                <w:bCs/>
                <w:szCs w:val="26"/>
              </w:rPr>
              <w:t>4</w:t>
            </w:r>
          </w:p>
        </w:tc>
        <w:tc>
          <w:tcPr>
            <w:tcW w:w="5892" w:type="dxa"/>
          </w:tcPr>
          <w:p w:rsidR="006415BD" w:rsidRPr="00B237D7" w:rsidRDefault="006415BD" w:rsidP="00910ADE">
            <w:pPr>
              <w:jc w:val="center"/>
              <w:rPr>
                <w:rFonts w:cs="Times New Roman"/>
                <w:bCs/>
                <w:szCs w:val="26"/>
              </w:rPr>
            </w:pPr>
            <w:r w:rsidRPr="00B237D7">
              <w:rPr>
                <w:rFonts w:cs="Times New Roman"/>
                <w:bCs/>
                <w:szCs w:val="26"/>
              </w:rPr>
              <w:t>Túi nghĩ dưỡng</w:t>
            </w:r>
          </w:p>
        </w:tc>
        <w:tc>
          <w:tcPr>
            <w:tcW w:w="2787" w:type="dxa"/>
          </w:tcPr>
          <w:p w:rsidR="006415BD" w:rsidRPr="00B237D7" w:rsidRDefault="006415BD" w:rsidP="00910ADE">
            <w:pPr>
              <w:jc w:val="center"/>
              <w:rPr>
                <w:rFonts w:cs="Times New Roman"/>
                <w:bCs/>
                <w:szCs w:val="26"/>
              </w:rPr>
            </w:pPr>
            <w:r w:rsidRPr="00B237D7">
              <w:rPr>
                <w:rFonts w:cs="Times New Roman"/>
                <w:bCs/>
                <w:szCs w:val="26"/>
              </w:rPr>
              <w:t>700.000</w:t>
            </w:r>
          </w:p>
        </w:tc>
      </w:tr>
      <w:tr w:rsidR="006415BD" w:rsidRPr="00B237D7" w:rsidTr="006415BD">
        <w:trPr>
          <w:trHeight w:val="360"/>
        </w:trPr>
        <w:tc>
          <w:tcPr>
            <w:tcW w:w="966" w:type="dxa"/>
          </w:tcPr>
          <w:p w:rsidR="006415BD" w:rsidRPr="00B237D7" w:rsidRDefault="006415BD" w:rsidP="00910ADE">
            <w:pPr>
              <w:jc w:val="center"/>
              <w:rPr>
                <w:rFonts w:cs="Times New Roman"/>
                <w:bCs/>
                <w:szCs w:val="26"/>
              </w:rPr>
            </w:pPr>
            <w:r w:rsidRPr="00B237D7">
              <w:rPr>
                <w:rFonts w:cs="Times New Roman"/>
                <w:bCs/>
                <w:szCs w:val="26"/>
              </w:rPr>
              <w:t>5</w:t>
            </w:r>
          </w:p>
        </w:tc>
        <w:tc>
          <w:tcPr>
            <w:tcW w:w="5892" w:type="dxa"/>
          </w:tcPr>
          <w:p w:rsidR="006415BD" w:rsidRPr="00B237D7" w:rsidRDefault="006415BD" w:rsidP="00910ADE">
            <w:pPr>
              <w:jc w:val="center"/>
              <w:rPr>
                <w:rFonts w:cs="Times New Roman"/>
                <w:bCs/>
                <w:szCs w:val="26"/>
              </w:rPr>
            </w:pPr>
            <w:r w:rsidRPr="00B237D7">
              <w:rPr>
                <w:rFonts w:cs="Times New Roman"/>
                <w:bCs/>
                <w:szCs w:val="26"/>
              </w:rPr>
              <w:t>Thuyền câu cá</w:t>
            </w:r>
          </w:p>
        </w:tc>
        <w:tc>
          <w:tcPr>
            <w:tcW w:w="2787" w:type="dxa"/>
          </w:tcPr>
          <w:p w:rsidR="006415BD" w:rsidRPr="00B237D7" w:rsidRDefault="006415BD" w:rsidP="00910ADE">
            <w:pPr>
              <w:jc w:val="center"/>
              <w:rPr>
                <w:rFonts w:cs="Times New Roman"/>
                <w:bCs/>
                <w:szCs w:val="26"/>
              </w:rPr>
            </w:pPr>
            <w:r w:rsidRPr="00B237D7">
              <w:rPr>
                <w:rFonts w:cs="Times New Roman"/>
                <w:bCs/>
                <w:szCs w:val="26"/>
              </w:rPr>
              <w:t>13.000</w:t>
            </w:r>
          </w:p>
        </w:tc>
      </w:tr>
      <w:tr w:rsidR="006415BD" w:rsidRPr="00B237D7" w:rsidTr="006415BD">
        <w:trPr>
          <w:trHeight w:val="341"/>
        </w:trPr>
        <w:tc>
          <w:tcPr>
            <w:tcW w:w="966" w:type="dxa"/>
          </w:tcPr>
          <w:p w:rsidR="006415BD" w:rsidRPr="00B237D7" w:rsidRDefault="006415BD" w:rsidP="00910ADE">
            <w:pPr>
              <w:jc w:val="center"/>
              <w:rPr>
                <w:rFonts w:cs="Times New Roman"/>
                <w:bCs/>
                <w:szCs w:val="26"/>
              </w:rPr>
            </w:pPr>
            <w:r w:rsidRPr="00B237D7">
              <w:rPr>
                <w:rFonts w:cs="Times New Roman"/>
                <w:bCs/>
                <w:szCs w:val="26"/>
              </w:rPr>
              <w:t>6</w:t>
            </w:r>
          </w:p>
        </w:tc>
        <w:tc>
          <w:tcPr>
            <w:tcW w:w="5892" w:type="dxa"/>
          </w:tcPr>
          <w:p w:rsidR="006415BD" w:rsidRPr="00B237D7" w:rsidRDefault="006415BD" w:rsidP="00910ADE">
            <w:pPr>
              <w:jc w:val="center"/>
              <w:rPr>
                <w:rFonts w:cs="Times New Roman"/>
                <w:bCs/>
                <w:szCs w:val="26"/>
              </w:rPr>
            </w:pPr>
            <w:r w:rsidRPr="00B237D7">
              <w:rPr>
                <w:rFonts w:cs="Times New Roman"/>
                <w:bCs/>
                <w:szCs w:val="26"/>
              </w:rPr>
              <w:t>Bè cứu hộ</w:t>
            </w:r>
          </w:p>
        </w:tc>
        <w:tc>
          <w:tcPr>
            <w:tcW w:w="2787" w:type="dxa"/>
          </w:tcPr>
          <w:p w:rsidR="006415BD" w:rsidRPr="00B237D7" w:rsidRDefault="006415BD" w:rsidP="00910ADE">
            <w:pPr>
              <w:jc w:val="center"/>
              <w:rPr>
                <w:rFonts w:cs="Times New Roman"/>
                <w:bCs/>
                <w:szCs w:val="26"/>
              </w:rPr>
            </w:pPr>
            <w:r w:rsidRPr="00B237D7">
              <w:rPr>
                <w:rFonts w:cs="Times New Roman"/>
                <w:bCs/>
                <w:szCs w:val="26"/>
              </w:rPr>
              <w:t>20.000</w:t>
            </w:r>
          </w:p>
        </w:tc>
      </w:tr>
      <w:tr w:rsidR="006415BD" w:rsidRPr="00B237D7" w:rsidTr="006415BD">
        <w:trPr>
          <w:trHeight w:val="360"/>
        </w:trPr>
        <w:tc>
          <w:tcPr>
            <w:tcW w:w="966" w:type="dxa"/>
          </w:tcPr>
          <w:p w:rsidR="006415BD" w:rsidRPr="00B237D7" w:rsidRDefault="006415BD" w:rsidP="00910ADE">
            <w:pPr>
              <w:jc w:val="center"/>
              <w:rPr>
                <w:rFonts w:cs="Times New Roman"/>
                <w:bCs/>
                <w:szCs w:val="26"/>
              </w:rPr>
            </w:pPr>
            <w:r w:rsidRPr="00B237D7">
              <w:rPr>
                <w:rFonts w:cs="Times New Roman"/>
                <w:bCs/>
                <w:szCs w:val="26"/>
              </w:rPr>
              <w:t>7</w:t>
            </w:r>
          </w:p>
        </w:tc>
        <w:tc>
          <w:tcPr>
            <w:tcW w:w="5892" w:type="dxa"/>
          </w:tcPr>
          <w:p w:rsidR="006415BD" w:rsidRPr="00B237D7" w:rsidRDefault="006415BD" w:rsidP="00910ADE">
            <w:pPr>
              <w:jc w:val="center"/>
              <w:rPr>
                <w:rFonts w:cs="Times New Roman"/>
                <w:bCs/>
                <w:szCs w:val="26"/>
              </w:rPr>
            </w:pPr>
            <w:r w:rsidRPr="00B237D7">
              <w:rPr>
                <w:rFonts w:cs="Times New Roman"/>
                <w:bCs/>
                <w:szCs w:val="26"/>
              </w:rPr>
              <w:t>Áo phao</w:t>
            </w:r>
          </w:p>
        </w:tc>
        <w:tc>
          <w:tcPr>
            <w:tcW w:w="2787" w:type="dxa"/>
          </w:tcPr>
          <w:p w:rsidR="006415BD" w:rsidRPr="00B237D7" w:rsidRDefault="006415BD" w:rsidP="00910ADE">
            <w:pPr>
              <w:jc w:val="center"/>
              <w:rPr>
                <w:rFonts w:cs="Times New Roman"/>
                <w:bCs/>
                <w:szCs w:val="26"/>
              </w:rPr>
            </w:pPr>
            <w:r w:rsidRPr="00B237D7">
              <w:rPr>
                <w:rFonts w:cs="Times New Roman"/>
                <w:bCs/>
                <w:szCs w:val="26"/>
              </w:rPr>
              <w:t>15.000</w:t>
            </w:r>
          </w:p>
        </w:tc>
      </w:tr>
      <w:tr w:rsidR="006415BD" w:rsidRPr="00B237D7" w:rsidTr="006415BD">
        <w:trPr>
          <w:trHeight w:val="341"/>
        </w:trPr>
        <w:tc>
          <w:tcPr>
            <w:tcW w:w="966" w:type="dxa"/>
          </w:tcPr>
          <w:p w:rsidR="006415BD" w:rsidRPr="00B237D7" w:rsidRDefault="006415BD" w:rsidP="00910ADE">
            <w:pPr>
              <w:jc w:val="center"/>
              <w:rPr>
                <w:rFonts w:cs="Times New Roman"/>
                <w:bCs/>
                <w:szCs w:val="26"/>
              </w:rPr>
            </w:pPr>
            <w:r w:rsidRPr="00B237D7">
              <w:rPr>
                <w:rFonts w:cs="Times New Roman"/>
                <w:bCs/>
                <w:szCs w:val="26"/>
              </w:rPr>
              <w:t>8</w:t>
            </w:r>
          </w:p>
        </w:tc>
        <w:tc>
          <w:tcPr>
            <w:tcW w:w="5892" w:type="dxa"/>
          </w:tcPr>
          <w:p w:rsidR="006415BD" w:rsidRPr="00B237D7" w:rsidRDefault="006415BD" w:rsidP="00910ADE">
            <w:pPr>
              <w:jc w:val="center"/>
              <w:rPr>
                <w:rFonts w:cs="Times New Roman"/>
                <w:bCs/>
                <w:szCs w:val="26"/>
              </w:rPr>
            </w:pPr>
            <w:r w:rsidRPr="00B237D7">
              <w:rPr>
                <w:rFonts w:cs="Times New Roman"/>
                <w:bCs/>
                <w:szCs w:val="26"/>
              </w:rPr>
              <w:t>Yếm quần chống thấm nước</w:t>
            </w:r>
          </w:p>
        </w:tc>
        <w:tc>
          <w:tcPr>
            <w:tcW w:w="2787" w:type="dxa"/>
          </w:tcPr>
          <w:p w:rsidR="006415BD" w:rsidRPr="00B237D7" w:rsidRDefault="006415BD" w:rsidP="00910ADE">
            <w:pPr>
              <w:jc w:val="center"/>
              <w:rPr>
                <w:rFonts w:cs="Times New Roman"/>
                <w:bCs/>
                <w:szCs w:val="26"/>
              </w:rPr>
            </w:pPr>
            <w:r w:rsidRPr="00B237D7">
              <w:rPr>
                <w:rFonts w:cs="Times New Roman"/>
                <w:bCs/>
                <w:szCs w:val="26"/>
              </w:rPr>
              <w:t>5.000</w:t>
            </w:r>
          </w:p>
        </w:tc>
      </w:tr>
      <w:tr w:rsidR="006415BD" w:rsidRPr="00B237D7" w:rsidTr="006415BD">
        <w:trPr>
          <w:trHeight w:val="360"/>
        </w:trPr>
        <w:tc>
          <w:tcPr>
            <w:tcW w:w="966" w:type="dxa"/>
          </w:tcPr>
          <w:p w:rsidR="006415BD" w:rsidRPr="00B237D7" w:rsidRDefault="006415BD" w:rsidP="00910ADE">
            <w:pPr>
              <w:jc w:val="center"/>
              <w:rPr>
                <w:rFonts w:cs="Times New Roman"/>
                <w:bCs/>
                <w:szCs w:val="26"/>
              </w:rPr>
            </w:pPr>
            <w:r w:rsidRPr="00B237D7">
              <w:rPr>
                <w:rFonts w:cs="Times New Roman"/>
                <w:bCs/>
                <w:szCs w:val="26"/>
              </w:rPr>
              <w:t>9</w:t>
            </w:r>
          </w:p>
        </w:tc>
        <w:tc>
          <w:tcPr>
            <w:tcW w:w="5892" w:type="dxa"/>
          </w:tcPr>
          <w:p w:rsidR="006415BD" w:rsidRPr="00B237D7" w:rsidRDefault="006415BD" w:rsidP="00910ADE">
            <w:pPr>
              <w:jc w:val="center"/>
              <w:rPr>
                <w:rFonts w:cs="Times New Roman"/>
                <w:bCs/>
                <w:szCs w:val="26"/>
              </w:rPr>
            </w:pPr>
            <w:r w:rsidRPr="00B237D7">
              <w:rPr>
                <w:rFonts w:cs="Times New Roman"/>
                <w:bCs/>
                <w:szCs w:val="26"/>
              </w:rPr>
              <w:t>Áo khoác sử dụng trong hoạt động giải trí</w:t>
            </w:r>
          </w:p>
        </w:tc>
        <w:tc>
          <w:tcPr>
            <w:tcW w:w="2787" w:type="dxa"/>
          </w:tcPr>
          <w:p w:rsidR="006415BD" w:rsidRPr="00B237D7" w:rsidRDefault="006415BD" w:rsidP="00910ADE">
            <w:pPr>
              <w:jc w:val="center"/>
              <w:rPr>
                <w:rFonts w:cs="Times New Roman"/>
                <w:bCs/>
                <w:szCs w:val="26"/>
              </w:rPr>
            </w:pPr>
            <w:r w:rsidRPr="00B237D7">
              <w:rPr>
                <w:rFonts w:cs="Times New Roman"/>
                <w:bCs/>
                <w:szCs w:val="26"/>
              </w:rPr>
              <w:t>30.000</w:t>
            </w:r>
          </w:p>
        </w:tc>
      </w:tr>
    </w:tbl>
    <w:p w:rsidR="006415BD" w:rsidRPr="00B237D7" w:rsidRDefault="006415BD" w:rsidP="006415BD">
      <w:pPr>
        <w:rPr>
          <w:szCs w:val="26"/>
        </w:rPr>
      </w:pPr>
      <w:bookmarkStart w:id="45" w:name="_GoBack"/>
      <w:bookmarkEnd w:id="45"/>
    </w:p>
    <w:p w:rsidR="00A20061" w:rsidRPr="00A20061" w:rsidRDefault="00A20061" w:rsidP="00A20061">
      <w:pPr>
        <w:pStyle w:val="ListParagraph"/>
        <w:keepNext/>
        <w:keepLines/>
        <w:numPr>
          <w:ilvl w:val="1"/>
          <w:numId w:val="1"/>
        </w:numPr>
        <w:spacing w:before="120" w:after="120"/>
        <w:contextualSpacing w:val="0"/>
        <w:jc w:val="center"/>
        <w:outlineLvl w:val="0"/>
        <w:rPr>
          <w:rFonts w:eastAsiaTheme="majorEastAsia" w:cstheme="majorBidi"/>
          <w:b/>
          <w:bCs/>
          <w:vanish/>
          <w:color w:val="000000" w:themeColor="text1"/>
          <w:sz w:val="28"/>
          <w:szCs w:val="28"/>
        </w:rPr>
      </w:pPr>
      <w:bookmarkStart w:id="46" w:name="_Toc116715302"/>
      <w:bookmarkStart w:id="47" w:name="_Toc116888607"/>
      <w:bookmarkStart w:id="48" w:name="_Toc119652018"/>
      <w:bookmarkStart w:id="49" w:name="_Toc119652474"/>
      <w:bookmarkStart w:id="50" w:name="_Toc119910479"/>
      <w:bookmarkEnd w:id="46"/>
      <w:bookmarkEnd w:id="47"/>
      <w:bookmarkEnd w:id="48"/>
      <w:bookmarkEnd w:id="49"/>
      <w:bookmarkEnd w:id="50"/>
    </w:p>
    <w:p w:rsidR="00632FB2" w:rsidRPr="00632FB2" w:rsidRDefault="00632FB2" w:rsidP="00E00FE9">
      <w:pPr>
        <w:pStyle w:val="ListParagraph"/>
        <w:keepNext/>
        <w:keepLines/>
        <w:numPr>
          <w:ilvl w:val="0"/>
          <w:numId w:val="41"/>
        </w:numPr>
        <w:spacing w:before="200"/>
        <w:contextualSpacing w:val="0"/>
        <w:outlineLvl w:val="3"/>
        <w:rPr>
          <w:rFonts w:asciiTheme="majorHAnsi" w:eastAsiaTheme="majorEastAsia" w:hAnsiTheme="majorHAnsi" w:cstheme="majorBidi"/>
          <w:b/>
          <w:bCs/>
          <w:i/>
          <w:iCs/>
          <w:vanish/>
          <w:color w:val="4F81BD" w:themeColor="accent1"/>
        </w:rPr>
      </w:pPr>
    </w:p>
    <w:p w:rsidR="00632FB2" w:rsidRPr="00632FB2" w:rsidRDefault="00632FB2" w:rsidP="00E00FE9">
      <w:pPr>
        <w:pStyle w:val="ListParagraph"/>
        <w:keepNext/>
        <w:keepLines/>
        <w:numPr>
          <w:ilvl w:val="1"/>
          <w:numId w:val="41"/>
        </w:numPr>
        <w:spacing w:before="200"/>
        <w:contextualSpacing w:val="0"/>
        <w:outlineLvl w:val="3"/>
        <w:rPr>
          <w:rFonts w:asciiTheme="majorHAnsi" w:eastAsiaTheme="majorEastAsia" w:hAnsiTheme="majorHAnsi" w:cstheme="majorBidi"/>
          <w:b/>
          <w:bCs/>
          <w:i/>
          <w:iCs/>
          <w:vanish/>
          <w:color w:val="4F81BD" w:themeColor="accent1"/>
        </w:rPr>
      </w:pPr>
    </w:p>
    <w:p w:rsidR="00632FB2" w:rsidRPr="00632FB2" w:rsidRDefault="00632FB2" w:rsidP="00E00FE9">
      <w:pPr>
        <w:pStyle w:val="ListParagraph"/>
        <w:keepNext/>
        <w:keepLines/>
        <w:numPr>
          <w:ilvl w:val="1"/>
          <w:numId w:val="41"/>
        </w:numPr>
        <w:spacing w:before="200"/>
        <w:contextualSpacing w:val="0"/>
        <w:outlineLvl w:val="3"/>
        <w:rPr>
          <w:rFonts w:asciiTheme="majorHAnsi" w:eastAsiaTheme="majorEastAsia" w:hAnsiTheme="majorHAnsi" w:cstheme="majorBidi"/>
          <w:b/>
          <w:bCs/>
          <w:i/>
          <w:iCs/>
          <w:vanish/>
          <w:color w:val="4F81BD" w:themeColor="accent1"/>
        </w:rPr>
      </w:pPr>
    </w:p>
    <w:p w:rsidR="00632FB2" w:rsidRPr="00632FB2" w:rsidRDefault="00632FB2" w:rsidP="00E00FE9">
      <w:pPr>
        <w:pStyle w:val="ListParagraph"/>
        <w:keepNext/>
        <w:keepLines/>
        <w:numPr>
          <w:ilvl w:val="2"/>
          <w:numId w:val="41"/>
        </w:numPr>
        <w:spacing w:before="200"/>
        <w:contextualSpacing w:val="0"/>
        <w:outlineLvl w:val="3"/>
        <w:rPr>
          <w:rFonts w:asciiTheme="majorHAnsi" w:eastAsiaTheme="majorEastAsia" w:hAnsiTheme="majorHAnsi" w:cstheme="majorBidi"/>
          <w:b/>
          <w:bCs/>
          <w:i/>
          <w:iCs/>
          <w:vanish/>
          <w:color w:val="4F81BD" w:themeColor="accent1"/>
        </w:rPr>
      </w:pPr>
    </w:p>
    <w:p w:rsidR="00632FB2" w:rsidRPr="00632FB2" w:rsidRDefault="00632FB2" w:rsidP="00E00FE9">
      <w:pPr>
        <w:pStyle w:val="ListParagraph"/>
        <w:keepNext/>
        <w:keepLines/>
        <w:numPr>
          <w:ilvl w:val="2"/>
          <w:numId w:val="41"/>
        </w:numPr>
        <w:spacing w:before="200"/>
        <w:contextualSpacing w:val="0"/>
        <w:outlineLvl w:val="3"/>
        <w:rPr>
          <w:rFonts w:asciiTheme="majorHAnsi" w:eastAsiaTheme="majorEastAsia" w:hAnsiTheme="majorHAnsi" w:cstheme="majorBidi"/>
          <w:b/>
          <w:bCs/>
          <w:i/>
          <w:iCs/>
          <w:vanish/>
          <w:color w:val="4F81BD" w:themeColor="accent1"/>
        </w:rPr>
      </w:pPr>
    </w:p>
    <w:sectPr w:rsidR="00632FB2" w:rsidRPr="00632F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A1" w:rsidRDefault="004379A1" w:rsidP="00C337E0">
      <w:pPr>
        <w:spacing w:line="240" w:lineRule="auto"/>
      </w:pPr>
      <w:r>
        <w:separator/>
      </w:r>
    </w:p>
  </w:endnote>
  <w:endnote w:type="continuationSeparator" w:id="0">
    <w:p w:rsidR="004379A1" w:rsidRDefault="004379A1" w:rsidP="00C337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83" w:rsidRDefault="000B1083">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imes New Roman"/>
        <w:i/>
        <w:szCs w:val="26"/>
      </w:rPr>
      <w:t>Công ty Cổ phần Công nghiệp Federal Bay</w:t>
    </w:r>
    <w:r w:rsidRPr="00C337E0">
      <w:rPr>
        <w:rFonts w:eastAsiaTheme="majorEastAsia" w:cs="Times New Roman"/>
        <w:i/>
        <w:szCs w:val="26"/>
      </w:rPr>
      <w:ptab w:relativeTo="margin" w:alignment="right" w:leader="none"/>
    </w:r>
    <w:r w:rsidRPr="00C337E0">
      <w:rPr>
        <w:rFonts w:eastAsiaTheme="majorEastAsia" w:cs="Times New Roman"/>
        <w:i/>
        <w:szCs w:val="26"/>
      </w:rPr>
      <w:t xml:space="preserve">Page </w:t>
    </w:r>
    <w:r w:rsidRPr="00C337E0">
      <w:rPr>
        <w:rFonts w:eastAsiaTheme="minorEastAsia" w:cs="Times New Roman"/>
        <w:i/>
        <w:szCs w:val="26"/>
      </w:rPr>
      <w:fldChar w:fldCharType="begin"/>
    </w:r>
    <w:r w:rsidRPr="00C337E0">
      <w:rPr>
        <w:rFonts w:cs="Times New Roman"/>
        <w:i/>
        <w:szCs w:val="26"/>
      </w:rPr>
      <w:instrText xml:space="preserve"> PAGE   \* MERGEFORMAT </w:instrText>
    </w:r>
    <w:r w:rsidRPr="00C337E0">
      <w:rPr>
        <w:rFonts w:eastAsiaTheme="minorEastAsia" w:cs="Times New Roman"/>
        <w:i/>
        <w:szCs w:val="26"/>
      </w:rPr>
      <w:fldChar w:fldCharType="separate"/>
    </w:r>
    <w:r w:rsidR="00954036" w:rsidRPr="00954036">
      <w:rPr>
        <w:rFonts w:eastAsiaTheme="majorEastAsia" w:cs="Times New Roman"/>
        <w:i/>
        <w:noProof/>
        <w:szCs w:val="26"/>
      </w:rPr>
      <w:t>1</w:t>
    </w:r>
    <w:r w:rsidRPr="00C337E0">
      <w:rPr>
        <w:rFonts w:eastAsiaTheme="majorEastAsia" w:cs="Times New Roman"/>
        <w:i/>
        <w:noProof/>
        <w:szCs w:val="26"/>
      </w:rPr>
      <w:fldChar w:fldCharType="end"/>
    </w:r>
    <w:r>
      <w:rPr>
        <w:rFonts w:eastAsiaTheme="majorEastAsia" w:cs="Times New Roman"/>
        <w:i/>
        <w:noProof/>
      </w:rPr>
      <w:t xml:space="preserve"> </w:t>
    </w:r>
  </w:p>
  <w:p w:rsidR="000B1083" w:rsidRDefault="000B1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A1" w:rsidRDefault="004379A1" w:rsidP="00C337E0">
      <w:pPr>
        <w:spacing w:line="240" w:lineRule="auto"/>
      </w:pPr>
      <w:r>
        <w:separator/>
      </w:r>
    </w:p>
  </w:footnote>
  <w:footnote w:type="continuationSeparator" w:id="0">
    <w:p w:rsidR="004379A1" w:rsidRDefault="004379A1" w:rsidP="00C337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imes New Roman"/>
        <w:i/>
        <w:szCs w:val="2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B1083" w:rsidRDefault="000B10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11C13">
          <w:rPr>
            <w:rFonts w:eastAsiaTheme="majorEastAsia" w:cs="Times New Roman"/>
            <w:i/>
            <w:szCs w:val="26"/>
          </w:rPr>
          <w:t>Giấy phép môi trường của dự án: “Sản xuất và gia công dụng cụ, đồ dùng, trang thiết bị bảo hộ sử dụng trong hoạt động thể dục, thể thao”</w:t>
        </w:r>
      </w:p>
    </w:sdtContent>
  </w:sdt>
  <w:p w:rsidR="000B1083" w:rsidRDefault="000B1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pt;height:11.1pt" o:bullet="t">
        <v:imagedata r:id="rId1" o:title="msoA555"/>
      </v:shape>
    </w:pict>
  </w:numPicBullet>
  <w:abstractNum w:abstractNumId="0">
    <w:nsid w:val="014B4726"/>
    <w:multiLevelType w:val="hybridMultilevel"/>
    <w:tmpl w:val="660EAAA0"/>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C5244"/>
    <w:multiLevelType w:val="hybridMultilevel"/>
    <w:tmpl w:val="8FD42200"/>
    <w:lvl w:ilvl="0" w:tplc="20E44F6A">
      <w:numFmt w:val="bullet"/>
      <w:lvlText w:val="+"/>
      <w:lvlJc w:val="left"/>
      <w:pPr>
        <w:ind w:left="108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1285F"/>
    <w:multiLevelType w:val="multilevel"/>
    <w:tmpl w:val="12F241D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C942A2"/>
    <w:multiLevelType w:val="hybridMultilevel"/>
    <w:tmpl w:val="2154DCFC"/>
    <w:lvl w:ilvl="0" w:tplc="7F961A86">
      <w:start w:val="1"/>
      <w:numFmt w:val="bullet"/>
      <w:lvlText w:val=""/>
      <w:lvlJc w:val="left"/>
      <w:pPr>
        <w:ind w:left="1080" w:hanging="360"/>
      </w:pPr>
      <w:rPr>
        <w:rFonts w:ascii="Symbo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305E70"/>
    <w:multiLevelType w:val="hybridMultilevel"/>
    <w:tmpl w:val="5BB80248"/>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E1F4D"/>
    <w:multiLevelType w:val="hybridMultilevel"/>
    <w:tmpl w:val="A9C2F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86177"/>
    <w:multiLevelType w:val="hybridMultilevel"/>
    <w:tmpl w:val="4EF0C3C6"/>
    <w:lvl w:ilvl="0" w:tplc="32C87AD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60478"/>
    <w:multiLevelType w:val="hybridMultilevel"/>
    <w:tmpl w:val="2E48E974"/>
    <w:lvl w:ilvl="0" w:tplc="C58ACFC4">
      <w:numFmt w:val="bullet"/>
      <w:lvlText w:val="-"/>
      <w:lvlJc w:val="left"/>
      <w:pPr>
        <w:tabs>
          <w:tab w:val="num" w:pos="432"/>
        </w:tabs>
        <w:ind w:left="432" w:hanging="288"/>
      </w:pPr>
      <w:rPr>
        <w:rFonts w:ascii="Calibri" w:eastAsiaTheme="minorHAnsi" w:hAnsi="Calibri" w:cs="Calibri"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1373AB"/>
    <w:multiLevelType w:val="hybridMultilevel"/>
    <w:tmpl w:val="CEBCAA18"/>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6383D"/>
    <w:multiLevelType w:val="hybridMultilevel"/>
    <w:tmpl w:val="7AF823A2"/>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319FF"/>
    <w:multiLevelType w:val="hybridMultilevel"/>
    <w:tmpl w:val="CAB2C8B8"/>
    <w:lvl w:ilvl="0" w:tplc="04090003">
      <w:start w:val="1"/>
      <w:numFmt w:val="bullet"/>
      <w:lvlText w:val="o"/>
      <w:lvlJc w:val="left"/>
      <w:pPr>
        <w:ind w:left="720" w:hanging="360"/>
      </w:pPr>
      <w:rPr>
        <w:rFonts w:ascii="Courier New" w:hAnsi="Courier New" w:cs="Courier New" w:hint="default"/>
        <w:b/>
        <w:i w:val="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238F9"/>
    <w:multiLevelType w:val="multilevel"/>
    <w:tmpl w:val="D8BC3D98"/>
    <w:lvl w:ilvl="0">
      <w:start w:val="1"/>
      <w:numFmt w:val="decimal"/>
      <w:lvlText w:val="%1."/>
      <w:lvlJc w:val="left"/>
      <w:pPr>
        <w:ind w:left="360" w:hanging="360"/>
      </w:pPr>
      <w:rPr>
        <w:rFonts w:hint="default"/>
      </w:rPr>
    </w:lvl>
    <w:lvl w:ilvl="1">
      <w:start w:val="1"/>
      <w:numFmt w:val="decimal"/>
      <w:lvlText w:val="%1.%2."/>
      <w:lvlJc w:val="left"/>
      <w:pPr>
        <w:ind w:left="882" w:hanging="43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12ED7"/>
    <w:multiLevelType w:val="multilevel"/>
    <w:tmpl w:val="E57ECE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D94D4E"/>
    <w:multiLevelType w:val="hybridMultilevel"/>
    <w:tmpl w:val="B0F06820"/>
    <w:lvl w:ilvl="0" w:tplc="32C87AD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70981"/>
    <w:multiLevelType w:val="hybridMultilevel"/>
    <w:tmpl w:val="3CAC2650"/>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359EA"/>
    <w:multiLevelType w:val="hybridMultilevel"/>
    <w:tmpl w:val="931C0940"/>
    <w:lvl w:ilvl="0" w:tplc="B0706F3E">
      <w:numFmt w:val="bullet"/>
      <w:lvlText w:val="-"/>
      <w:lvlJc w:val="lef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67017"/>
    <w:multiLevelType w:val="hybridMultilevel"/>
    <w:tmpl w:val="DBF24D5A"/>
    <w:lvl w:ilvl="0" w:tplc="D778B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966E0"/>
    <w:multiLevelType w:val="multilevel"/>
    <w:tmpl w:val="B568FB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2E6FA9"/>
    <w:multiLevelType w:val="hybridMultilevel"/>
    <w:tmpl w:val="989E8136"/>
    <w:lvl w:ilvl="0" w:tplc="420646A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30190"/>
    <w:multiLevelType w:val="hybridMultilevel"/>
    <w:tmpl w:val="7F789FD4"/>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0113C"/>
    <w:multiLevelType w:val="hybridMultilevel"/>
    <w:tmpl w:val="E00E0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DFD62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48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990083"/>
    <w:multiLevelType w:val="hybridMultilevel"/>
    <w:tmpl w:val="1AAA3D5A"/>
    <w:lvl w:ilvl="0" w:tplc="16E848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63FA4"/>
    <w:multiLevelType w:val="multilevel"/>
    <w:tmpl w:val="82C068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D844D2"/>
    <w:multiLevelType w:val="multilevel"/>
    <w:tmpl w:val="5BD8C8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2C4168E"/>
    <w:multiLevelType w:val="hybridMultilevel"/>
    <w:tmpl w:val="D27C9C38"/>
    <w:lvl w:ilvl="0" w:tplc="32C87AD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83E14"/>
    <w:multiLevelType w:val="multilevel"/>
    <w:tmpl w:val="8AA2E6C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745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6015A1A"/>
    <w:multiLevelType w:val="hybridMultilevel"/>
    <w:tmpl w:val="BF1AF4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868F0"/>
    <w:multiLevelType w:val="hybridMultilevel"/>
    <w:tmpl w:val="1B6EBED6"/>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0D45ED"/>
    <w:multiLevelType w:val="hybridMultilevel"/>
    <w:tmpl w:val="A708638E"/>
    <w:lvl w:ilvl="0" w:tplc="0409000B">
      <w:start w:val="1"/>
      <w:numFmt w:val="bullet"/>
      <w:lvlText w:val=""/>
      <w:lvlJc w:val="left"/>
      <w:pPr>
        <w:tabs>
          <w:tab w:val="num" w:pos="1800"/>
        </w:tabs>
        <w:ind w:left="1800" w:hanging="360"/>
      </w:pPr>
      <w:rPr>
        <w:rFonts w:ascii="Wingdings" w:hAnsi="Wingdings" w:hint="default"/>
        <w:b w:val="0"/>
      </w:rPr>
    </w:lvl>
    <w:lvl w:ilvl="1" w:tplc="04090001">
      <w:start w:val="1"/>
      <w:numFmt w:val="bullet"/>
      <w:lvlText w:val=""/>
      <w:lvlJc w:val="left"/>
      <w:pPr>
        <w:tabs>
          <w:tab w:val="num" w:pos="2880"/>
        </w:tabs>
        <w:ind w:left="2880" w:hanging="360"/>
      </w:pPr>
      <w:rPr>
        <w:rFonts w:ascii="Symbol" w:hAnsi="Symbol" w:hint="default"/>
        <w:b w:val="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C15078C"/>
    <w:multiLevelType w:val="hybridMultilevel"/>
    <w:tmpl w:val="7EA4CF9E"/>
    <w:lvl w:ilvl="0" w:tplc="7F961A86">
      <w:start w:val="1"/>
      <w:numFmt w:val="bullet"/>
      <w:lvlText w:val=""/>
      <w:lvlJc w:val="left"/>
      <w:pPr>
        <w:ind w:left="1515" w:hanging="360"/>
      </w:pPr>
      <w:rPr>
        <w:rFonts w:ascii="Symbol" w:hAnsi="Symbol"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1">
    <w:nsid w:val="4EA26859"/>
    <w:multiLevelType w:val="hybridMultilevel"/>
    <w:tmpl w:val="BE820CDE"/>
    <w:lvl w:ilvl="0" w:tplc="7F961A86">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80A8E"/>
    <w:multiLevelType w:val="multilevel"/>
    <w:tmpl w:val="ECFE4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3.2.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4EA6BF5"/>
    <w:multiLevelType w:val="hybridMultilevel"/>
    <w:tmpl w:val="B200422E"/>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92D68"/>
    <w:multiLevelType w:val="hybridMultilevel"/>
    <w:tmpl w:val="707825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71E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96D6285"/>
    <w:multiLevelType w:val="hybridMultilevel"/>
    <w:tmpl w:val="9F203182"/>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9B30C5"/>
    <w:multiLevelType w:val="hybridMultilevel"/>
    <w:tmpl w:val="61A45DF4"/>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9C6873"/>
    <w:multiLevelType w:val="hybridMultilevel"/>
    <w:tmpl w:val="FC1C5C9E"/>
    <w:lvl w:ilvl="0" w:tplc="807C8802">
      <w:numFmt w:val="bullet"/>
      <w:lvlText w:val="-"/>
      <w:lvlJc w:val="right"/>
      <w:pPr>
        <w:ind w:left="785"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nsid w:val="5AB05DAC"/>
    <w:multiLevelType w:val="hybridMultilevel"/>
    <w:tmpl w:val="BF689002"/>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D81297"/>
    <w:multiLevelType w:val="hybridMultilevel"/>
    <w:tmpl w:val="C85E47FE"/>
    <w:lvl w:ilvl="0" w:tplc="16E848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B755F7"/>
    <w:multiLevelType w:val="hybridMultilevel"/>
    <w:tmpl w:val="3A5C4C08"/>
    <w:lvl w:ilvl="0" w:tplc="16E84842">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B520763"/>
    <w:multiLevelType w:val="hybridMultilevel"/>
    <w:tmpl w:val="8EDE3C7C"/>
    <w:lvl w:ilvl="0" w:tplc="807C8802">
      <w:numFmt w:val="bullet"/>
      <w:lvlText w:val="-"/>
      <w:lvlJc w:val="right"/>
      <w:pPr>
        <w:ind w:left="3600" w:hanging="360"/>
      </w:pPr>
      <w:rPr>
        <w:rFonts w:ascii="Times New Roman" w:eastAsia="Times New Roman" w:hAnsi="Times New Roman" w:cs="Times New Roman" w:hint="default"/>
        <w:b/>
        <w:bCs/>
        <w:i/>
        <w:w w:val="99"/>
        <w:sz w:val="26"/>
        <w:szCs w:val="26"/>
      </w:rPr>
    </w:lvl>
    <w:lvl w:ilvl="1" w:tplc="20E44F6A">
      <w:numFmt w:val="bullet"/>
      <w:lvlText w:val="+"/>
      <w:lvlJc w:val="left"/>
      <w:pPr>
        <w:ind w:left="4320" w:hanging="360"/>
      </w:pPr>
      <w:rPr>
        <w:rFonts w:ascii="Times New Roman" w:eastAsia="Times New Roman" w:hAnsi="Times New Roman" w:cs="Times New Roman" w:hint="default"/>
        <w:b/>
        <w:bCs/>
        <w:i/>
        <w:w w:val="99"/>
        <w:sz w:val="26"/>
        <w:szCs w:val="26"/>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nsid w:val="6CB06DF7"/>
    <w:multiLevelType w:val="hybridMultilevel"/>
    <w:tmpl w:val="877AE750"/>
    <w:lvl w:ilvl="0" w:tplc="807C8802">
      <w:numFmt w:val="bullet"/>
      <w:lvlText w:val="-"/>
      <w:lvlJc w:val="right"/>
      <w:pPr>
        <w:ind w:left="1085"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4">
    <w:nsid w:val="6F0448C1"/>
    <w:multiLevelType w:val="hybridMultilevel"/>
    <w:tmpl w:val="C90ECE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nsid w:val="6FCF25D3"/>
    <w:multiLevelType w:val="hybridMultilevel"/>
    <w:tmpl w:val="B3B80BCC"/>
    <w:lvl w:ilvl="0" w:tplc="16E848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F043DA"/>
    <w:multiLevelType w:val="hybridMultilevel"/>
    <w:tmpl w:val="862CEE46"/>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683CBB"/>
    <w:multiLevelType w:val="hybridMultilevel"/>
    <w:tmpl w:val="7758C646"/>
    <w:lvl w:ilvl="0" w:tplc="16AE5C5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6E0912"/>
    <w:multiLevelType w:val="hybridMultilevel"/>
    <w:tmpl w:val="09F8BC80"/>
    <w:lvl w:ilvl="0" w:tplc="6CCA00B2">
      <w:start w:val="3"/>
      <w:numFmt w:val="bullet"/>
      <w:lvlText w:val="-"/>
      <w:lvlJc w:val="left"/>
      <w:pPr>
        <w:ind w:left="5889"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8C795E"/>
    <w:multiLevelType w:val="hybridMultilevel"/>
    <w:tmpl w:val="D86C3926"/>
    <w:lvl w:ilvl="0" w:tplc="807C8802">
      <w:numFmt w:val="bullet"/>
      <w:lvlText w:val="-"/>
      <w:lvlJc w:val="right"/>
      <w:pPr>
        <w:ind w:left="720" w:hanging="360"/>
      </w:pPr>
      <w:rPr>
        <w:rFonts w:ascii="Times New Roman" w:eastAsia="Times New Roman" w:hAnsi="Times New Roman" w:cs="Times New Roman" w:hint="default"/>
        <w:b/>
        <w:bCs/>
        <w:i/>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972DF1"/>
    <w:multiLevelType w:val="hybridMultilevel"/>
    <w:tmpl w:val="4DCCF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44"/>
  </w:num>
  <w:num w:numId="5">
    <w:abstractNumId w:val="20"/>
  </w:num>
  <w:num w:numId="6">
    <w:abstractNumId w:val="38"/>
  </w:num>
  <w:num w:numId="7">
    <w:abstractNumId w:val="31"/>
  </w:num>
  <w:num w:numId="8">
    <w:abstractNumId w:val="16"/>
  </w:num>
  <w:num w:numId="9">
    <w:abstractNumId w:val="47"/>
  </w:num>
  <w:num w:numId="10">
    <w:abstractNumId w:val="7"/>
  </w:num>
  <w:num w:numId="11">
    <w:abstractNumId w:val="29"/>
  </w:num>
  <w:num w:numId="12">
    <w:abstractNumId w:val="40"/>
  </w:num>
  <w:num w:numId="13">
    <w:abstractNumId w:val="45"/>
  </w:num>
  <w:num w:numId="14">
    <w:abstractNumId w:val="39"/>
  </w:num>
  <w:num w:numId="15">
    <w:abstractNumId w:val="50"/>
  </w:num>
  <w:num w:numId="16">
    <w:abstractNumId w:val="49"/>
  </w:num>
  <w:num w:numId="17">
    <w:abstractNumId w:val="41"/>
  </w:num>
  <w:num w:numId="18">
    <w:abstractNumId w:val="48"/>
  </w:num>
  <w:num w:numId="19">
    <w:abstractNumId w:val="15"/>
  </w:num>
  <w:num w:numId="20">
    <w:abstractNumId w:val="6"/>
  </w:num>
  <w:num w:numId="21">
    <w:abstractNumId w:val="42"/>
  </w:num>
  <w:num w:numId="22">
    <w:abstractNumId w:val="14"/>
  </w:num>
  <w:num w:numId="23">
    <w:abstractNumId w:val="0"/>
  </w:num>
  <w:num w:numId="24">
    <w:abstractNumId w:val="10"/>
  </w:num>
  <w:num w:numId="25">
    <w:abstractNumId w:val="46"/>
  </w:num>
  <w:num w:numId="26">
    <w:abstractNumId w:val="36"/>
  </w:num>
  <w:num w:numId="27">
    <w:abstractNumId w:val="25"/>
  </w:num>
  <w:num w:numId="28">
    <w:abstractNumId w:val="37"/>
  </w:num>
  <w:num w:numId="29">
    <w:abstractNumId w:val="27"/>
  </w:num>
  <w:num w:numId="30">
    <w:abstractNumId w:val="8"/>
  </w:num>
  <w:num w:numId="31">
    <w:abstractNumId w:val="1"/>
  </w:num>
  <w:num w:numId="32">
    <w:abstractNumId w:val="3"/>
  </w:num>
  <w:num w:numId="33">
    <w:abstractNumId w:val="18"/>
  </w:num>
  <w:num w:numId="34">
    <w:abstractNumId w:val="30"/>
  </w:num>
  <w:num w:numId="35">
    <w:abstractNumId w:val="43"/>
  </w:num>
  <w:num w:numId="36">
    <w:abstractNumId w:val="33"/>
  </w:num>
  <w:num w:numId="37">
    <w:abstractNumId w:val="9"/>
  </w:num>
  <w:num w:numId="38">
    <w:abstractNumId w:val="5"/>
  </w:num>
  <w:num w:numId="39">
    <w:abstractNumId w:val="34"/>
  </w:num>
  <w:num w:numId="40">
    <w:abstractNumId w:val="11"/>
  </w:num>
  <w:num w:numId="41">
    <w:abstractNumId w:val="26"/>
  </w:num>
  <w:num w:numId="42">
    <w:abstractNumId w:val="32"/>
  </w:num>
  <w:num w:numId="43">
    <w:abstractNumId w:val="12"/>
  </w:num>
  <w:num w:numId="44">
    <w:abstractNumId w:val="23"/>
  </w:num>
  <w:num w:numId="45">
    <w:abstractNumId w:val="17"/>
  </w:num>
  <w:num w:numId="46">
    <w:abstractNumId w:val="24"/>
  </w:num>
  <w:num w:numId="47">
    <w:abstractNumId w:val="2"/>
  </w:num>
  <w:num w:numId="48">
    <w:abstractNumId w:val="35"/>
  </w:num>
  <w:num w:numId="49">
    <w:abstractNumId w:val="4"/>
  </w:num>
  <w:num w:numId="50">
    <w:abstractNumId w:val="22"/>
  </w:num>
  <w:num w:numId="51">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E0"/>
    <w:rsid w:val="00000C76"/>
    <w:rsid w:val="000039B1"/>
    <w:rsid w:val="00011921"/>
    <w:rsid w:val="00011C13"/>
    <w:rsid w:val="00023A12"/>
    <w:rsid w:val="00030D3B"/>
    <w:rsid w:val="000312A7"/>
    <w:rsid w:val="00037A1B"/>
    <w:rsid w:val="00041CD5"/>
    <w:rsid w:val="0004392B"/>
    <w:rsid w:val="00061DD1"/>
    <w:rsid w:val="00084ED9"/>
    <w:rsid w:val="00090D74"/>
    <w:rsid w:val="00096724"/>
    <w:rsid w:val="000A0A2D"/>
    <w:rsid w:val="000A1D95"/>
    <w:rsid w:val="000A416A"/>
    <w:rsid w:val="000B1083"/>
    <w:rsid w:val="000B28FA"/>
    <w:rsid w:val="000B39F2"/>
    <w:rsid w:val="000C563E"/>
    <w:rsid w:val="000C6A09"/>
    <w:rsid w:val="000D2853"/>
    <w:rsid w:val="000D43FD"/>
    <w:rsid w:val="000D4E4B"/>
    <w:rsid w:val="000D5C6C"/>
    <w:rsid w:val="000E4127"/>
    <w:rsid w:val="000E45B1"/>
    <w:rsid w:val="000F0393"/>
    <w:rsid w:val="000F7071"/>
    <w:rsid w:val="000F70C1"/>
    <w:rsid w:val="00102170"/>
    <w:rsid w:val="00105874"/>
    <w:rsid w:val="001141E3"/>
    <w:rsid w:val="00133FAA"/>
    <w:rsid w:val="001408F4"/>
    <w:rsid w:val="00140D5D"/>
    <w:rsid w:val="00141082"/>
    <w:rsid w:val="00143DD3"/>
    <w:rsid w:val="0014556E"/>
    <w:rsid w:val="00146724"/>
    <w:rsid w:val="00151519"/>
    <w:rsid w:val="0015273A"/>
    <w:rsid w:val="0015667A"/>
    <w:rsid w:val="001638FC"/>
    <w:rsid w:val="00174FD8"/>
    <w:rsid w:val="0018060D"/>
    <w:rsid w:val="0018203C"/>
    <w:rsid w:val="00190358"/>
    <w:rsid w:val="001A0A79"/>
    <w:rsid w:val="001A229D"/>
    <w:rsid w:val="001A2555"/>
    <w:rsid w:val="001B16E6"/>
    <w:rsid w:val="001C6EA1"/>
    <w:rsid w:val="001C7DD5"/>
    <w:rsid w:val="001D0D09"/>
    <w:rsid w:val="001D3E1F"/>
    <w:rsid w:val="001D4C2C"/>
    <w:rsid w:val="001E1DF0"/>
    <w:rsid w:val="001E7D3D"/>
    <w:rsid w:val="001F07B1"/>
    <w:rsid w:val="001F4BEC"/>
    <w:rsid w:val="002136F4"/>
    <w:rsid w:val="00221CD6"/>
    <w:rsid w:val="0023103B"/>
    <w:rsid w:val="00247F26"/>
    <w:rsid w:val="00253296"/>
    <w:rsid w:val="00257B52"/>
    <w:rsid w:val="002670A2"/>
    <w:rsid w:val="0027032F"/>
    <w:rsid w:val="00271CDF"/>
    <w:rsid w:val="002724A0"/>
    <w:rsid w:val="00275D29"/>
    <w:rsid w:val="002762C1"/>
    <w:rsid w:val="002878C6"/>
    <w:rsid w:val="00295B8E"/>
    <w:rsid w:val="002A2E0A"/>
    <w:rsid w:val="002B7C06"/>
    <w:rsid w:val="002C60D1"/>
    <w:rsid w:val="002C705A"/>
    <w:rsid w:val="002E68E7"/>
    <w:rsid w:val="002F1A31"/>
    <w:rsid w:val="002F410D"/>
    <w:rsid w:val="002F5938"/>
    <w:rsid w:val="002F75A0"/>
    <w:rsid w:val="003233B6"/>
    <w:rsid w:val="00323737"/>
    <w:rsid w:val="00333D50"/>
    <w:rsid w:val="00335039"/>
    <w:rsid w:val="00337F99"/>
    <w:rsid w:val="0034118C"/>
    <w:rsid w:val="0034668B"/>
    <w:rsid w:val="00355424"/>
    <w:rsid w:val="00373652"/>
    <w:rsid w:val="00374D85"/>
    <w:rsid w:val="00375F15"/>
    <w:rsid w:val="00380FF4"/>
    <w:rsid w:val="00381DCD"/>
    <w:rsid w:val="00383C43"/>
    <w:rsid w:val="003A3B7F"/>
    <w:rsid w:val="003A5548"/>
    <w:rsid w:val="003A7619"/>
    <w:rsid w:val="003B1566"/>
    <w:rsid w:val="003D1CDA"/>
    <w:rsid w:val="003D6EDB"/>
    <w:rsid w:val="003F06DD"/>
    <w:rsid w:val="00402B56"/>
    <w:rsid w:val="0042320A"/>
    <w:rsid w:val="0043040D"/>
    <w:rsid w:val="004379A1"/>
    <w:rsid w:val="00442D14"/>
    <w:rsid w:val="004439C8"/>
    <w:rsid w:val="00444E0C"/>
    <w:rsid w:val="00446E0F"/>
    <w:rsid w:val="004541FA"/>
    <w:rsid w:val="004626EC"/>
    <w:rsid w:val="004637A2"/>
    <w:rsid w:val="00464136"/>
    <w:rsid w:val="00471504"/>
    <w:rsid w:val="0047549F"/>
    <w:rsid w:val="004801E0"/>
    <w:rsid w:val="00485C82"/>
    <w:rsid w:val="00491DAD"/>
    <w:rsid w:val="0049356D"/>
    <w:rsid w:val="004C0CCF"/>
    <w:rsid w:val="004C1FA9"/>
    <w:rsid w:val="004D0AFF"/>
    <w:rsid w:val="004D24DF"/>
    <w:rsid w:val="004D5623"/>
    <w:rsid w:val="004E258E"/>
    <w:rsid w:val="004F3C8A"/>
    <w:rsid w:val="00501251"/>
    <w:rsid w:val="00501704"/>
    <w:rsid w:val="005111E7"/>
    <w:rsid w:val="00515F6B"/>
    <w:rsid w:val="00516D53"/>
    <w:rsid w:val="00521467"/>
    <w:rsid w:val="00526180"/>
    <w:rsid w:val="00526493"/>
    <w:rsid w:val="00527E72"/>
    <w:rsid w:val="00540671"/>
    <w:rsid w:val="00547CA4"/>
    <w:rsid w:val="005574C0"/>
    <w:rsid w:val="00571A8C"/>
    <w:rsid w:val="00574031"/>
    <w:rsid w:val="005750C9"/>
    <w:rsid w:val="00576F0A"/>
    <w:rsid w:val="00580FB3"/>
    <w:rsid w:val="00582319"/>
    <w:rsid w:val="00590DC2"/>
    <w:rsid w:val="005A234A"/>
    <w:rsid w:val="005B26B5"/>
    <w:rsid w:val="005B759E"/>
    <w:rsid w:val="005C25B2"/>
    <w:rsid w:val="005C53D4"/>
    <w:rsid w:val="005D220B"/>
    <w:rsid w:val="005D275E"/>
    <w:rsid w:val="005D5D7F"/>
    <w:rsid w:val="005E1FB8"/>
    <w:rsid w:val="005E2B6F"/>
    <w:rsid w:val="005E76E3"/>
    <w:rsid w:val="005F1C14"/>
    <w:rsid w:val="005F58B7"/>
    <w:rsid w:val="005F7C2C"/>
    <w:rsid w:val="00606FF3"/>
    <w:rsid w:val="006117AC"/>
    <w:rsid w:val="00621769"/>
    <w:rsid w:val="006266DF"/>
    <w:rsid w:val="00630485"/>
    <w:rsid w:val="006322AA"/>
    <w:rsid w:val="00632FB2"/>
    <w:rsid w:val="0063348C"/>
    <w:rsid w:val="00637DF9"/>
    <w:rsid w:val="006409C4"/>
    <w:rsid w:val="006415BD"/>
    <w:rsid w:val="0066314C"/>
    <w:rsid w:val="00666C2B"/>
    <w:rsid w:val="006716B9"/>
    <w:rsid w:val="006742DB"/>
    <w:rsid w:val="00677A81"/>
    <w:rsid w:val="00680AD2"/>
    <w:rsid w:val="0069345A"/>
    <w:rsid w:val="00695935"/>
    <w:rsid w:val="00695FB1"/>
    <w:rsid w:val="006A24CE"/>
    <w:rsid w:val="006A6591"/>
    <w:rsid w:val="006B03E4"/>
    <w:rsid w:val="006B4E6E"/>
    <w:rsid w:val="006B59A1"/>
    <w:rsid w:val="006B72F7"/>
    <w:rsid w:val="006C0B51"/>
    <w:rsid w:val="006C1399"/>
    <w:rsid w:val="006C2F98"/>
    <w:rsid w:val="006C36C7"/>
    <w:rsid w:val="006C3D4F"/>
    <w:rsid w:val="006C5749"/>
    <w:rsid w:val="006D0A3A"/>
    <w:rsid w:val="006D2661"/>
    <w:rsid w:val="006D4FD0"/>
    <w:rsid w:val="006D6C7C"/>
    <w:rsid w:val="006F2E57"/>
    <w:rsid w:val="007064C6"/>
    <w:rsid w:val="00706695"/>
    <w:rsid w:val="0071292D"/>
    <w:rsid w:val="0071438F"/>
    <w:rsid w:val="0072726E"/>
    <w:rsid w:val="007310AE"/>
    <w:rsid w:val="00731FCA"/>
    <w:rsid w:val="0074580C"/>
    <w:rsid w:val="00747430"/>
    <w:rsid w:val="007521BD"/>
    <w:rsid w:val="00762FF9"/>
    <w:rsid w:val="00770466"/>
    <w:rsid w:val="00783B9A"/>
    <w:rsid w:val="007A6259"/>
    <w:rsid w:val="007A7535"/>
    <w:rsid w:val="007B51EA"/>
    <w:rsid w:val="007B5381"/>
    <w:rsid w:val="007C0268"/>
    <w:rsid w:val="007C3108"/>
    <w:rsid w:val="007C5990"/>
    <w:rsid w:val="007D3D23"/>
    <w:rsid w:val="007D6BDA"/>
    <w:rsid w:val="007E4D64"/>
    <w:rsid w:val="007E6F2A"/>
    <w:rsid w:val="007E6F8F"/>
    <w:rsid w:val="008026DE"/>
    <w:rsid w:val="00803CE1"/>
    <w:rsid w:val="0080410C"/>
    <w:rsid w:val="008111DE"/>
    <w:rsid w:val="008268B0"/>
    <w:rsid w:val="0083130C"/>
    <w:rsid w:val="00854432"/>
    <w:rsid w:val="00861AF4"/>
    <w:rsid w:val="008645C9"/>
    <w:rsid w:val="00867AD5"/>
    <w:rsid w:val="0087063B"/>
    <w:rsid w:val="00871947"/>
    <w:rsid w:val="00873C70"/>
    <w:rsid w:val="00882CC5"/>
    <w:rsid w:val="008A4C6B"/>
    <w:rsid w:val="008A5BCA"/>
    <w:rsid w:val="008A5CC3"/>
    <w:rsid w:val="008A7EEA"/>
    <w:rsid w:val="008B1421"/>
    <w:rsid w:val="008B14FE"/>
    <w:rsid w:val="008B380E"/>
    <w:rsid w:val="008C7BA3"/>
    <w:rsid w:val="008D02AD"/>
    <w:rsid w:val="008D752D"/>
    <w:rsid w:val="008E75A6"/>
    <w:rsid w:val="008F682A"/>
    <w:rsid w:val="00902B4D"/>
    <w:rsid w:val="009040CD"/>
    <w:rsid w:val="00907825"/>
    <w:rsid w:val="00910ADE"/>
    <w:rsid w:val="00911FB1"/>
    <w:rsid w:val="00913E8F"/>
    <w:rsid w:val="00931BA8"/>
    <w:rsid w:val="00936C63"/>
    <w:rsid w:val="00940644"/>
    <w:rsid w:val="009446F4"/>
    <w:rsid w:val="00944C56"/>
    <w:rsid w:val="00951977"/>
    <w:rsid w:val="00954036"/>
    <w:rsid w:val="00956489"/>
    <w:rsid w:val="00957E6C"/>
    <w:rsid w:val="0096544F"/>
    <w:rsid w:val="00967DD1"/>
    <w:rsid w:val="00975572"/>
    <w:rsid w:val="00976E5C"/>
    <w:rsid w:val="00980A8D"/>
    <w:rsid w:val="00982C5F"/>
    <w:rsid w:val="009844A4"/>
    <w:rsid w:val="009873CA"/>
    <w:rsid w:val="009918C5"/>
    <w:rsid w:val="00994C10"/>
    <w:rsid w:val="009B7C37"/>
    <w:rsid w:val="009D1466"/>
    <w:rsid w:val="009D4D99"/>
    <w:rsid w:val="009D4DC7"/>
    <w:rsid w:val="009E1709"/>
    <w:rsid w:val="009E31D2"/>
    <w:rsid w:val="009E6482"/>
    <w:rsid w:val="009E6AF4"/>
    <w:rsid w:val="009F160F"/>
    <w:rsid w:val="009F414B"/>
    <w:rsid w:val="009F71D1"/>
    <w:rsid w:val="00A05AE9"/>
    <w:rsid w:val="00A068CC"/>
    <w:rsid w:val="00A10725"/>
    <w:rsid w:val="00A11CE0"/>
    <w:rsid w:val="00A2005C"/>
    <w:rsid w:val="00A20061"/>
    <w:rsid w:val="00A210F0"/>
    <w:rsid w:val="00A237AB"/>
    <w:rsid w:val="00A24582"/>
    <w:rsid w:val="00A24C98"/>
    <w:rsid w:val="00A30D05"/>
    <w:rsid w:val="00A33C48"/>
    <w:rsid w:val="00A353BE"/>
    <w:rsid w:val="00A37933"/>
    <w:rsid w:val="00A41819"/>
    <w:rsid w:val="00A442CB"/>
    <w:rsid w:val="00A46277"/>
    <w:rsid w:val="00A47817"/>
    <w:rsid w:val="00A517F1"/>
    <w:rsid w:val="00A51DA3"/>
    <w:rsid w:val="00A63277"/>
    <w:rsid w:val="00A649FD"/>
    <w:rsid w:val="00A66925"/>
    <w:rsid w:val="00A71C87"/>
    <w:rsid w:val="00A727C5"/>
    <w:rsid w:val="00A755DC"/>
    <w:rsid w:val="00A779FF"/>
    <w:rsid w:val="00A81CA8"/>
    <w:rsid w:val="00A85F34"/>
    <w:rsid w:val="00A91C85"/>
    <w:rsid w:val="00A93537"/>
    <w:rsid w:val="00AA5DF8"/>
    <w:rsid w:val="00AA69D9"/>
    <w:rsid w:val="00AB6AD7"/>
    <w:rsid w:val="00AC1819"/>
    <w:rsid w:val="00AC538E"/>
    <w:rsid w:val="00AC680E"/>
    <w:rsid w:val="00AC7219"/>
    <w:rsid w:val="00AD0322"/>
    <w:rsid w:val="00AD0FE8"/>
    <w:rsid w:val="00AD4E4C"/>
    <w:rsid w:val="00AD7234"/>
    <w:rsid w:val="00AE065A"/>
    <w:rsid w:val="00AE3B57"/>
    <w:rsid w:val="00AE73CE"/>
    <w:rsid w:val="00B016E2"/>
    <w:rsid w:val="00B05550"/>
    <w:rsid w:val="00B1697E"/>
    <w:rsid w:val="00B237D7"/>
    <w:rsid w:val="00B31E0F"/>
    <w:rsid w:val="00B33489"/>
    <w:rsid w:val="00B337B9"/>
    <w:rsid w:val="00B34D02"/>
    <w:rsid w:val="00B41730"/>
    <w:rsid w:val="00B45A09"/>
    <w:rsid w:val="00B62822"/>
    <w:rsid w:val="00B63552"/>
    <w:rsid w:val="00B654E5"/>
    <w:rsid w:val="00B66239"/>
    <w:rsid w:val="00B67FDF"/>
    <w:rsid w:val="00B75F02"/>
    <w:rsid w:val="00B77599"/>
    <w:rsid w:val="00B80AAE"/>
    <w:rsid w:val="00B8302D"/>
    <w:rsid w:val="00B870E9"/>
    <w:rsid w:val="00B9580F"/>
    <w:rsid w:val="00B95BC7"/>
    <w:rsid w:val="00BA77AB"/>
    <w:rsid w:val="00BB606A"/>
    <w:rsid w:val="00BC0DA7"/>
    <w:rsid w:val="00BC20BB"/>
    <w:rsid w:val="00BC2691"/>
    <w:rsid w:val="00BD0D30"/>
    <w:rsid w:val="00BD1C07"/>
    <w:rsid w:val="00BD571A"/>
    <w:rsid w:val="00BF6DDC"/>
    <w:rsid w:val="00C04D99"/>
    <w:rsid w:val="00C0578C"/>
    <w:rsid w:val="00C1328D"/>
    <w:rsid w:val="00C1622A"/>
    <w:rsid w:val="00C2499F"/>
    <w:rsid w:val="00C26E36"/>
    <w:rsid w:val="00C337E0"/>
    <w:rsid w:val="00C344EB"/>
    <w:rsid w:val="00C40529"/>
    <w:rsid w:val="00C52C81"/>
    <w:rsid w:val="00C53C80"/>
    <w:rsid w:val="00C572C7"/>
    <w:rsid w:val="00C60665"/>
    <w:rsid w:val="00C611F5"/>
    <w:rsid w:val="00C61CD5"/>
    <w:rsid w:val="00C7774E"/>
    <w:rsid w:val="00C85923"/>
    <w:rsid w:val="00C87BEB"/>
    <w:rsid w:val="00C90A65"/>
    <w:rsid w:val="00C974D9"/>
    <w:rsid w:val="00CA10ED"/>
    <w:rsid w:val="00CA1D53"/>
    <w:rsid w:val="00CA4247"/>
    <w:rsid w:val="00CA6ED9"/>
    <w:rsid w:val="00CA70B0"/>
    <w:rsid w:val="00CB2307"/>
    <w:rsid w:val="00CC471C"/>
    <w:rsid w:val="00CD4CAA"/>
    <w:rsid w:val="00CD6441"/>
    <w:rsid w:val="00CE1FC7"/>
    <w:rsid w:val="00CE42F4"/>
    <w:rsid w:val="00CF1512"/>
    <w:rsid w:val="00CF31BA"/>
    <w:rsid w:val="00CF31DA"/>
    <w:rsid w:val="00CF3EA3"/>
    <w:rsid w:val="00CF62EB"/>
    <w:rsid w:val="00CF70E7"/>
    <w:rsid w:val="00CF7A40"/>
    <w:rsid w:val="00D0368A"/>
    <w:rsid w:val="00D07E33"/>
    <w:rsid w:val="00D11FC5"/>
    <w:rsid w:val="00D15705"/>
    <w:rsid w:val="00D21164"/>
    <w:rsid w:val="00D237D3"/>
    <w:rsid w:val="00D26E9D"/>
    <w:rsid w:val="00D27665"/>
    <w:rsid w:val="00D376B4"/>
    <w:rsid w:val="00D4103F"/>
    <w:rsid w:val="00D45C70"/>
    <w:rsid w:val="00D57C76"/>
    <w:rsid w:val="00D600F4"/>
    <w:rsid w:val="00D6187E"/>
    <w:rsid w:val="00D8315E"/>
    <w:rsid w:val="00D87D8B"/>
    <w:rsid w:val="00D94471"/>
    <w:rsid w:val="00DB0A4C"/>
    <w:rsid w:val="00DB0EB0"/>
    <w:rsid w:val="00DB60F2"/>
    <w:rsid w:val="00DC0734"/>
    <w:rsid w:val="00DC4B98"/>
    <w:rsid w:val="00DE0AF4"/>
    <w:rsid w:val="00DE6855"/>
    <w:rsid w:val="00DE7619"/>
    <w:rsid w:val="00DE773D"/>
    <w:rsid w:val="00DE7F95"/>
    <w:rsid w:val="00DF0D7A"/>
    <w:rsid w:val="00DF4752"/>
    <w:rsid w:val="00E00FE9"/>
    <w:rsid w:val="00E03356"/>
    <w:rsid w:val="00E04676"/>
    <w:rsid w:val="00E25A5F"/>
    <w:rsid w:val="00E27547"/>
    <w:rsid w:val="00E31543"/>
    <w:rsid w:val="00E374D2"/>
    <w:rsid w:val="00E40C72"/>
    <w:rsid w:val="00E45BFC"/>
    <w:rsid w:val="00E5157E"/>
    <w:rsid w:val="00E520D0"/>
    <w:rsid w:val="00E53784"/>
    <w:rsid w:val="00E546AC"/>
    <w:rsid w:val="00E567D0"/>
    <w:rsid w:val="00E610D6"/>
    <w:rsid w:val="00E63B55"/>
    <w:rsid w:val="00E64FDC"/>
    <w:rsid w:val="00E707C7"/>
    <w:rsid w:val="00E72C8A"/>
    <w:rsid w:val="00E75CD3"/>
    <w:rsid w:val="00E81386"/>
    <w:rsid w:val="00E82E1C"/>
    <w:rsid w:val="00E976BE"/>
    <w:rsid w:val="00EA204F"/>
    <w:rsid w:val="00EA5461"/>
    <w:rsid w:val="00EB2FFC"/>
    <w:rsid w:val="00EB3A91"/>
    <w:rsid w:val="00EB3D6B"/>
    <w:rsid w:val="00EB58E1"/>
    <w:rsid w:val="00EB5C45"/>
    <w:rsid w:val="00EC172F"/>
    <w:rsid w:val="00EC1ACF"/>
    <w:rsid w:val="00EC3CEE"/>
    <w:rsid w:val="00ED2A48"/>
    <w:rsid w:val="00ED65F4"/>
    <w:rsid w:val="00EE0CA1"/>
    <w:rsid w:val="00EF1DCA"/>
    <w:rsid w:val="00EF3CE7"/>
    <w:rsid w:val="00EF6F0C"/>
    <w:rsid w:val="00F062D3"/>
    <w:rsid w:val="00F122DD"/>
    <w:rsid w:val="00F125F0"/>
    <w:rsid w:val="00F131B8"/>
    <w:rsid w:val="00F1336F"/>
    <w:rsid w:val="00F14CCE"/>
    <w:rsid w:val="00F233A0"/>
    <w:rsid w:val="00F311CC"/>
    <w:rsid w:val="00F4679C"/>
    <w:rsid w:val="00F502E6"/>
    <w:rsid w:val="00F51240"/>
    <w:rsid w:val="00F543D5"/>
    <w:rsid w:val="00F62B9A"/>
    <w:rsid w:val="00F71ECE"/>
    <w:rsid w:val="00F7351E"/>
    <w:rsid w:val="00F819DE"/>
    <w:rsid w:val="00F86D8C"/>
    <w:rsid w:val="00F87C06"/>
    <w:rsid w:val="00F96456"/>
    <w:rsid w:val="00FA650E"/>
    <w:rsid w:val="00FB0EA1"/>
    <w:rsid w:val="00FB2361"/>
    <w:rsid w:val="00FB2E40"/>
    <w:rsid w:val="00FB38FE"/>
    <w:rsid w:val="00FC0C7D"/>
    <w:rsid w:val="00FC2E4B"/>
    <w:rsid w:val="00FC6F62"/>
    <w:rsid w:val="00FD1AE6"/>
    <w:rsid w:val="00FD42FC"/>
    <w:rsid w:val="00FE00FA"/>
    <w:rsid w:val="00FE263F"/>
    <w:rsid w:val="00FE457F"/>
    <w:rsid w:val="00FE5DCE"/>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523A66-D2BA-41C6-B4F9-47C7F269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7E0"/>
    <w:pPr>
      <w:spacing w:after="0" w:line="360" w:lineRule="auto"/>
      <w:jc w:val="both"/>
    </w:pPr>
    <w:rPr>
      <w:rFonts w:ascii="Times New Roman" w:hAnsi="Times New Roman"/>
      <w:sz w:val="26"/>
    </w:rPr>
  </w:style>
  <w:style w:type="paragraph" w:styleId="Heading1">
    <w:name w:val="heading 1"/>
    <w:aliases w:val="CHUONG,BVI,RepHead1"/>
    <w:basedOn w:val="Normal"/>
    <w:next w:val="Normal"/>
    <w:link w:val="Heading1Char"/>
    <w:qFormat/>
    <w:rsid w:val="00151519"/>
    <w:pPr>
      <w:keepNext/>
      <w:keepLines/>
      <w:spacing w:before="120" w:after="12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qFormat/>
    <w:rsid w:val="00151519"/>
    <w:pPr>
      <w:keepNext/>
      <w:spacing w:before="240" w:after="60" w:line="240" w:lineRule="auto"/>
      <w:jc w:val="left"/>
      <w:outlineLvl w:val="1"/>
    </w:pPr>
    <w:rPr>
      <w:rFonts w:eastAsia="Times New Roman" w:cs="Arial"/>
      <w:b/>
      <w:bCs/>
      <w:iCs/>
      <w:color w:val="0D0D0D" w:themeColor="text1" w:themeTint="F2"/>
      <w:szCs w:val="28"/>
    </w:rPr>
  </w:style>
  <w:style w:type="paragraph" w:styleId="Heading3">
    <w:name w:val="heading 3"/>
    <w:basedOn w:val="Normal"/>
    <w:next w:val="Normal"/>
    <w:link w:val="Heading3Char"/>
    <w:uiPriority w:val="9"/>
    <w:unhideWhenUsed/>
    <w:qFormat/>
    <w:rsid w:val="00CF31DA"/>
    <w:pPr>
      <w:keepNext/>
      <w:keepLines/>
      <w:spacing w:before="200"/>
      <w:outlineLvl w:val="2"/>
    </w:pPr>
    <w:rPr>
      <w:rFonts w:eastAsiaTheme="majorEastAsia" w:cstheme="majorBidi"/>
      <w:b/>
      <w:bCs/>
      <w:color w:val="0D0D0D" w:themeColor="text1" w:themeTint="F2"/>
    </w:rPr>
  </w:style>
  <w:style w:type="paragraph" w:styleId="Heading4">
    <w:name w:val="heading 4"/>
    <w:basedOn w:val="Normal"/>
    <w:next w:val="Normal"/>
    <w:link w:val="Heading4Char"/>
    <w:uiPriority w:val="9"/>
    <w:unhideWhenUsed/>
    <w:qFormat/>
    <w:rsid w:val="00151519"/>
    <w:pPr>
      <w:keepNext/>
      <w:keepLines/>
      <w:spacing w:before="200"/>
      <w:outlineLvl w:val="3"/>
    </w:pPr>
    <w:rPr>
      <w:rFonts w:eastAsiaTheme="majorEastAsia" w:cstheme="majorBidi"/>
      <w:b/>
      <w:bCs/>
      <w:iCs/>
      <w:color w:val="0D0D0D" w:themeColor="text1" w:themeTint="F2"/>
    </w:rPr>
  </w:style>
  <w:style w:type="paragraph" w:styleId="Heading5">
    <w:name w:val="heading 5"/>
    <w:basedOn w:val="Normal"/>
    <w:next w:val="Normal"/>
    <w:link w:val="Heading5Char"/>
    <w:uiPriority w:val="9"/>
    <w:semiHidden/>
    <w:unhideWhenUsed/>
    <w:qFormat/>
    <w:rsid w:val="00C337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1F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65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1FC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1F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E0"/>
    <w:pPr>
      <w:tabs>
        <w:tab w:val="center" w:pos="4680"/>
        <w:tab w:val="right" w:pos="9360"/>
      </w:tabs>
      <w:spacing w:line="240" w:lineRule="auto"/>
    </w:pPr>
  </w:style>
  <w:style w:type="character" w:customStyle="1" w:styleId="HeaderChar">
    <w:name w:val="Header Char"/>
    <w:basedOn w:val="DefaultParagraphFont"/>
    <w:link w:val="Header"/>
    <w:uiPriority w:val="99"/>
    <w:rsid w:val="00C337E0"/>
  </w:style>
  <w:style w:type="paragraph" w:styleId="Footer">
    <w:name w:val="footer"/>
    <w:basedOn w:val="Normal"/>
    <w:link w:val="FooterChar"/>
    <w:uiPriority w:val="99"/>
    <w:unhideWhenUsed/>
    <w:rsid w:val="00C337E0"/>
    <w:pPr>
      <w:tabs>
        <w:tab w:val="center" w:pos="4680"/>
        <w:tab w:val="right" w:pos="9360"/>
      </w:tabs>
      <w:spacing w:line="240" w:lineRule="auto"/>
    </w:pPr>
  </w:style>
  <w:style w:type="character" w:customStyle="1" w:styleId="FooterChar">
    <w:name w:val="Footer Char"/>
    <w:basedOn w:val="DefaultParagraphFont"/>
    <w:link w:val="Footer"/>
    <w:uiPriority w:val="99"/>
    <w:rsid w:val="00C337E0"/>
  </w:style>
  <w:style w:type="paragraph" w:styleId="BalloonText">
    <w:name w:val="Balloon Text"/>
    <w:basedOn w:val="Normal"/>
    <w:link w:val="BalloonTextChar"/>
    <w:uiPriority w:val="99"/>
    <w:semiHidden/>
    <w:unhideWhenUsed/>
    <w:rsid w:val="00C33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7E0"/>
    <w:rPr>
      <w:rFonts w:ascii="Tahoma" w:hAnsi="Tahoma" w:cs="Tahoma"/>
      <w:sz w:val="16"/>
      <w:szCs w:val="16"/>
    </w:rPr>
  </w:style>
  <w:style w:type="character" w:customStyle="1" w:styleId="Heading1Char">
    <w:name w:val="Heading 1 Char"/>
    <w:aliases w:val="CHUONG Char,BVI Char,RepHead1 Char"/>
    <w:basedOn w:val="DefaultParagraphFont"/>
    <w:link w:val="Heading1"/>
    <w:rsid w:val="00151519"/>
    <w:rPr>
      <w:rFonts w:ascii="Times New Roman" w:eastAsiaTheme="majorEastAsia" w:hAnsi="Times New Roman" w:cstheme="majorBidi"/>
      <w:b/>
      <w:bCs/>
      <w:color w:val="000000" w:themeColor="text1"/>
      <w:sz w:val="26"/>
      <w:szCs w:val="28"/>
    </w:rPr>
  </w:style>
  <w:style w:type="paragraph" w:styleId="TOCHeading">
    <w:name w:val="TOC Heading"/>
    <w:basedOn w:val="Heading1"/>
    <w:next w:val="Normal"/>
    <w:uiPriority w:val="39"/>
    <w:unhideWhenUsed/>
    <w:qFormat/>
    <w:rsid w:val="00C337E0"/>
    <w:pPr>
      <w:spacing w:before="480" w:after="0" w:line="276"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C337E0"/>
    <w:pPr>
      <w:tabs>
        <w:tab w:val="right" w:leader="dot" w:pos="9356"/>
      </w:tabs>
      <w:jc w:val="left"/>
    </w:pPr>
    <w:rPr>
      <w:rFonts w:cs="Times New Roman"/>
      <w:noProof/>
    </w:rPr>
  </w:style>
  <w:style w:type="paragraph" w:styleId="BodyText">
    <w:name w:val="Body Text"/>
    <w:basedOn w:val="Normal"/>
    <w:link w:val="BodyTextChar"/>
    <w:uiPriority w:val="1"/>
    <w:qFormat/>
    <w:rsid w:val="00C337E0"/>
    <w:pPr>
      <w:widowControl w:val="0"/>
      <w:spacing w:line="240" w:lineRule="auto"/>
      <w:ind w:firstLine="567"/>
      <w:jc w:val="left"/>
    </w:pPr>
    <w:rPr>
      <w:rFonts w:eastAsia="Times New Roman" w:cs="Times New Roman"/>
      <w:szCs w:val="26"/>
    </w:rPr>
  </w:style>
  <w:style w:type="character" w:customStyle="1" w:styleId="BodyTextChar">
    <w:name w:val="Body Text Char"/>
    <w:basedOn w:val="DefaultParagraphFont"/>
    <w:link w:val="BodyText"/>
    <w:uiPriority w:val="1"/>
    <w:rsid w:val="00C337E0"/>
    <w:rPr>
      <w:rFonts w:ascii="Times New Roman" w:eastAsia="Times New Roman" w:hAnsi="Times New Roman" w:cs="Times New Roman"/>
      <w:sz w:val="26"/>
      <w:szCs w:val="26"/>
    </w:rPr>
  </w:style>
  <w:style w:type="paragraph" w:customStyle="1" w:styleId="b">
    <w:name w:val="b."/>
    <w:basedOn w:val="Heading5"/>
    <w:link w:val="bChar"/>
    <w:qFormat/>
    <w:rsid w:val="00C337E0"/>
    <w:pPr>
      <w:spacing w:before="0"/>
      <w:jc w:val="center"/>
    </w:pPr>
    <w:rPr>
      <w:rFonts w:ascii="Times New Roman" w:hAnsi="Times New Roman"/>
      <w:b/>
      <w:color w:val="000000" w:themeColor="text1"/>
      <w:lang w:val="nb-NO"/>
    </w:rPr>
  </w:style>
  <w:style w:type="character" w:customStyle="1" w:styleId="bChar">
    <w:name w:val="b. Char"/>
    <w:basedOn w:val="Heading5Char"/>
    <w:link w:val="b"/>
    <w:rsid w:val="00C337E0"/>
    <w:rPr>
      <w:rFonts w:ascii="Times New Roman" w:eastAsiaTheme="majorEastAsia" w:hAnsi="Times New Roman" w:cstheme="majorBidi"/>
      <w:b/>
      <w:color w:val="000000" w:themeColor="text1"/>
      <w:sz w:val="26"/>
      <w:lang w:val="nb-NO"/>
    </w:rPr>
  </w:style>
  <w:style w:type="character" w:customStyle="1" w:styleId="Heading5Char">
    <w:name w:val="Heading 5 Char"/>
    <w:basedOn w:val="DefaultParagraphFont"/>
    <w:link w:val="Heading5"/>
    <w:uiPriority w:val="9"/>
    <w:semiHidden/>
    <w:rsid w:val="00C337E0"/>
    <w:rPr>
      <w:rFonts w:asciiTheme="majorHAnsi" w:eastAsiaTheme="majorEastAsia" w:hAnsiTheme="majorHAnsi" w:cstheme="majorBidi"/>
      <w:color w:val="243F60" w:themeColor="accent1" w:themeShade="7F"/>
      <w:sz w:val="26"/>
    </w:rPr>
  </w:style>
  <w:style w:type="paragraph" w:styleId="ListParagraph">
    <w:name w:val="List Paragraph"/>
    <w:aliases w:val="H1,List Paragraph1,hình,3.gach dau dong,bảng,List Paragraph11,1,Gạch đầu dòng,tieu de phu 1,Picture,List Paragraph2,pic,1LU2,bullet-,DANH MỤC HÌNH,heading4,muc,Heading,hd3,chữ trong bảng,Nội dung,List Paragraph12,DANH MỤC BẢNG,ND bang,A4"/>
    <w:basedOn w:val="Normal"/>
    <w:link w:val="ListParagraphChar"/>
    <w:uiPriority w:val="34"/>
    <w:qFormat/>
    <w:rsid w:val="00295B8E"/>
    <w:pPr>
      <w:ind w:left="720"/>
      <w:contextualSpacing/>
    </w:pPr>
  </w:style>
  <w:style w:type="character" w:customStyle="1" w:styleId="ListParagraphChar">
    <w:name w:val="List Paragraph Char"/>
    <w:aliases w:val="H1 Char,List Paragraph1 Char,hình Char,3.gach dau dong Char,bảng Char,List Paragraph11 Char,1 Char,Gạch đầu dòng Char,tieu de phu 1 Char,Picture Char,List Paragraph2 Char,pic Char,1LU2 Char,bullet- Char,DANH MỤC HÌNH Char,muc Char"/>
    <w:basedOn w:val="DefaultParagraphFont"/>
    <w:link w:val="ListParagraph"/>
    <w:uiPriority w:val="34"/>
    <w:qFormat/>
    <w:rsid w:val="00911FB1"/>
    <w:rPr>
      <w:rFonts w:ascii="Times New Roman" w:hAnsi="Times New Roman"/>
      <w:sz w:val="26"/>
    </w:rPr>
  </w:style>
  <w:style w:type="paragraph" w:styleId="Caption">
    <w:name w:val="caption"/>
    <w:aliases w:val="Caption Char1 Char,Caption Char Char Char,Caption Char Char Char Char Char Char Char Char,Caption Char Char Char Char Char Char1 Char,Caption Char Char Char Char Char Char1 Char Char Char Char Char Char,Char Char Char Char1 Char,C,THU TU HINH"/>
    <w:basedOn w:val="Normal"/>
    <w:next w:val="Normal"/>
    <w:link w:val="CaptionChar"/>
    <w:unhideWhenUsed/>
    <w:qFormat/>
    <w:rsid w:val="00102170"/>
    <w:pPr>
      <w:spacing w:after="200"/>
      <w:jc w:val="center"/>
    </w:pPr>
    <w:rPr>
      <w:b/>
      <w:bCs/>
      <w:szCs w:val="18"/>
    </w:rPr>
  </w:style>
  <w:style w:type="character" w:customStyle="1" w:styleId="CaptionChar">
    <w:name w:val="Caption Char"/>
    <w:aliases w:val="Caption Char1 Char Char,Caption Char Char Char Char,Caption Char Char Char Char Char Char Char Char Char,Caption Char Char Char Char Char Char1 Char Char,Caption Char Char Char Char Char Char1 Char Char Char Char Char Char Char,C Char"/>
    <w:basedOn w:val="DefaultParagraphFont"/>
    <w:link w:val="Caption"/>
    <w:rsid w:val="00102170"/>
    <w:rPr>
      <w:rFonts w:ascii="Times New Roman" w:hAnsi="Times New Roman"/>
      <w:b/>
      <w:bCs/>
      <w:sz w:val="26"/>
      <w:szCs w:val="18"/>
    </w:rPr>
  </w:style>
  <w:style w:type="table" w:styleId="TableGrid">
    <w:name w:val="Table Grid"/>
    <w:basedOn w:val="TableNormal"/>
    <w:uiPriority w:val="39"/>
    <w:rsid w:val="00AE3B57"/>
    <w:pPr>
      <w:spacing w:after="0" w:line="240" w:lineRule="auto"/>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C974D9"/>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141082"/>
    <w:rPr>
      <w:rFonts w:ascii="Symbol" w:hAnsi="Symbol" w:hint="default"/>
      <w:b w:val="0"/>
      <w:bCs w:val="0"/>
      <w:i w:val="0"/>
      <w:iCs w:val="0"/>
      <w:color w:val="000000"/>
      <w:sz w:val="26"/>
      <w:szCs w:val="26"/>
    </w:rPr>
  </w:style>
  <w:style w:type="table" w:customStyle="1" w:styleId="TableGrid3">
    <w:name w:val="Table Grid3"/>
    <w:basedOn w:val="TableNormal"/>
    <w:next w:val="TableGrid"/>
    <w:uiPriority w:val="59"/>
    <w:rsid w:val="00FA6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FA650E"/>
    <w:rPr>
      <w:rFonts w:asciiTheme="majorHAnsi" w:eastAsiaTheme="majorEastAsia" w:hAnsiTheme="majorHAnsi" w:cstheme="majorBidi"/>
      <w:i/>
      <w:iCs/>
      <w:color w:val="404040" w:themeColor="text1" w:themeTint="BF"/>
      <w:sz w:val="26"/>
    </w:rPr>
  </w:style>
  <w:style w:type="character" w:customStyle="1" w:styleId="Heading2Char">
    <w:name w:val="Heading 2 Char"/>
    <w:basedOn w:val="DefaultParagraphFont"/>
    <w:link w:val="Heading2"/>
    <w:rsid w:val="00151519"/>
    <w:rPr>
      <w:rFonts w:ascii="Times New Roman" w:eastAsia="Times New Roman" w:hAnsi="Times New Roman" w:cs="Arial"/>
      <w:b/>
      <w:bCs/>
      <w:iCs/>
      <w:color w:val="0D0D0D" w:themeColor="text1" w:themeTint="F2"/>
      <w:sz w:val="26"/>
      <w:szCs w:val="28"/>
    </w:rPr>
  </w:style>
  <w:style w:type="paragraph" w:styleId="TableofFigures">
    <w:name w:val="table of figures"/>
    <w:basedOn w:val="Normal"/>
    <w:next w:val="Normal"/>
    <w:uiPriority w:val="99"/>
    <w:unhideWhenUsed/>
    <w:rsid w:val="004D24DF"/>
  </w:style>
  <w:style w:type="character" w:styleId="Hyperlink">
    <w:name w:val="Hyperlink"/>
    <w:basedOn w:val="DefaultParagraphFont"/>
    <w:uiPriority w:val="99"/>
    <w:unhideWhenUsed/>
    <w:rsid w:val="004D24DF"/>
    <w:rPr>
      <w:color w:val="0000FF" w:themeColor="hyperlink"/>
      <w:u w:val="single"/>
    </w:rPr>
  </w:style>
  <w:style w:type="character" w:customStyle="1" w:styleId="Heading3Char">
    <w:name w:val="Heading 3 Char"/>
    <w:basedOn w:val="DefaultParagraphFont"/>
    <w:link w:val="Heading3"/>
    <w:uiPriority w:val="9"/>
    <w:rsid w:val="00CF31DA"/>
    <w:rPr>
      <w:rFonts w:ascii="Times New Roman" w:eastAsiaTheme="majorEastAsia" w:hAnsi="Times New Roman" w:cstheme="majorBidi"/>
      <w:b/>
      <w:bCs/>
      <w:color w:val="0D0D0D" w:themeColor="text1" w:themeTint="F2"/>
      <w:sz w:val="26"/>
    </w:rPr>
  </w:style>
  <w:style w:type="character" w:customStyle="1" w:styleId="Heading4Char">
    <w:name w:val="Heading 4 Char"/>
    <w:basedOn w:val="DefaultParagraphFont"/>
    <w:link w:val="Heading4"/>
    <w:uiPriority w:val="9"/>
    <w:rsid w:val="00151519"/>
    <w:rPr>
      <w:rFonts w:ascii="Times New Roman" w:eastAsiaTheme="majorEastAsia" w:hAnsi="Times New Roman" w:cstheme="majorBidi"/>
      <w:b/>
      <w:bCs/>
      <w:iCs/>
      <w:color w:val="0D0D0D" w:themeColor="text1" w:themeTint="F2"/>
      <w:sz w:val="26"/>
    </w:rPr>
  </w:style>
  <w:style w:type="character" w:customStyle="1" w:styleId="Heading6Char">
    <w:name w:val="Heading 6 Char"/>
    <w:basedOn w:val="DefaultParagraphFont"/>
    <w:link w:val="Heading6"/>
    <w:uiPriority w:val="9"/>
    <w:semiHidden/>
    <w:rsid w:val="00CE1FC7"/>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CE1F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1FC7"/>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E00FE9"/>
    <w:pPr>
      <w:spacing w:after="100"/>
      <w:ind w:left="260"/>
    </w:pPr>
  </w:style>
  <w:style w:type="paragraph" w:styleId="TOC3">
    <w:name w:val="toc 3"/>
    <w:basedOn w:val="Normal"/>
    <w:next w:val="Normal"/>
    <w:autoRedefine/>
    <w:uiPriority w:val="39"/>
    <w:unhideWhenUsed/>
    <w:rsid w:val="00E00FE9"/>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A794-8374-4C18-AC1A-FC572225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Giấy phép môi trường của dự án: “Sản xuất và gia công dụng cụ, đồ dùng, trang thiết bị bảo hộ sử dụng trong hoạt động thể dục, thể thao”</vt:lpstr>
    </vt:vector>
  </TitlesOfParts>
  <Company>Microsoft</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phép môi trường của dự án: “Sản xuất và gia công dụng cụ, đồ dùng, trang thiết bị bảo hộ sử dụng trong hoạt động thể dục, thể thao”</dc:title>
  <dc:creator>andongnhi</dc:creator>
  <cp:lastModifiedBy>Windows User</cp:lastModifiedBy>
  <cp:revision>3</cp:revision>
  <cp:lastPrinted>2022-11-21T01:11:00Z</cp:lastPrinted>
  <dcterms:created xsi:type="dcterms:W3CDTF">2022-12-01T03:03:00Z</dcterms:created>
  <dcterms:modified xsi:type="dcterms:W3CDTF">2022-12-06T03:23:00Z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235421235</vt:i4>
  </property>
</Properties>
</file>